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pacing w:val="1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color w:val="000000"/>
          <w:spacing w:val="1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仿宋_GB2312"/>
          <w:color w:val="000000"/>
          <w:spacing w:val="10"/>
          <w:sz w:val="44"/>
          <w:szCs w:val="44"/>
          <w:highlight w:val="none"/>
          <w:lang w:val="en-US" w:eastAsia="zh-CN"/>
        </w:rPr>
        <w:t>潮州市环境信息中心简介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宋体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潮州市环境信息中心（加挂“潮州市环境技术中心”和“潮州市固体废物管理中心”牌子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为潮州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市生态环境局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管理的正科级事业单位，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设置综合股、信息股和业务股等3个内设机构，均为正股级；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人员经费来源为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公益一类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工作职责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是负责全市环境保护信息的收集、整理和汇总，指导全市范围内的企业事业单位环境信息公开工作，承担环评文件、环保专项资金项目、环境保护方案等的技术评估工作，提供环保科技的支持和服务；负责固体废物、危险废物环保专项规划的编制，负责固体废物信息平台的管理，协助主管部门开展全市固体废物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spacing w:val="10"/>
          <w:lang w:val="en-US" w:eastAsia="zh-CN"/>
        </w:rPr>
      </w:pPr>
    </w:p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24B2"/>
    <w:rsid w:val="038F508C"/>
    <w:rsid w:val="06357429"/>
    <w:rsid w:val="2D932504"/>
    <w:rsid w:val="39F01624"/>
    <w:rsid w:val="42AA2B7F"/>
    <w:rsid w:val="511624B2"/>
    <w:rsid w:val="54EA7434"/>
    <w:rsid w:val="61102334"/>
    <w:rsid w:val="61D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2021-07-14T03:25:00Z</dcterms:created>
  <dc:creator>WA</dc:creator>
  <cp:lastModifiedBy>Admin</cp:lastModifiedBy>
  <cp:lastPrinted>2021-09-08T02:27:00Z</cp:lastPrinted>
  <dcterms:modified xsi:type="dcterms:W3CDTF">2021-10-12T01:46:02Z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048999BE955543C3B1DBC3EA74B6E7A5</vt:lpwstr>
  </property>
</Properties>
</file>