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Times New Roman" w:hAnsi="Times New Roman" w:eastAsia="仿宋_GB2312"/>
          <w:sz w:val="30"/>
          <w:szCs w:val="20"/>
        </w:rPr>
      </w:pPr>
    </w:p>
    <w:p>
      <w:pPr>
        <w:spacing w:line="360" w:lineRule="auto"/>
        <w:rPr>
          <w:rFonts w:ascii="Times New Roman" w:hAnsi="Times New Roman" w:eastAsia="仿宋_GB2312"/>
          <w:sz w:val="30"/>
          <w:szCs w:val="20"/>
        </w:rPr>
      </w:pPr>
    </w:p>
    <w:p>
      <w:pPr>
        <w:spacing w:line="360" w:lineRule="auto"/>
        <w:jc w:val="center"/>
        <w:rPr>
          <w:rFonts w:ascii="Times New Roman" w:hAnsi="Times New Roman" w:eastAsia="仿宋_GB2312"/>
          <w:sz w:val="30"/>
          <w:szCs w:val="20"/>
        </w:rPr>
      </w:pPr>
    </w:p>
    <w:p>
      <w:pPr>
        <w:spacing w:line="360" w:lineRule="auto"/>
        <w:rPr>
          <w:rFonts w:ascii="Times New Roman" w:hAnsi="Times New Roman" w:eastAsia="仿宋_GB2312"/>
          <w:sz w:val="30"/>
          <w:szCs w:val="20"/>
        </w:rPr>
      </w:pPr>
    </w:p>
    <w:p>
      <w:pPr>
        <w:spacing w:line="360" w:lineRule="auto"/>
        <w:rPr>
          <w:rFonts w:ascii="Times New Roman" w:hAnsi="Times New Roman" w:eastAsia="仿宋_GB2312"/>
          <w:sz w:val="30"/>
          <w:szCs w:val="20"/>
        </w:rPr>
      </w:pPr>
    </w:p>
    <w:p>
      <w:pPr>
        <w:spacing w:line="360" w:lineRule="auto"/>
        <w:rPr>
          <w:rFonts w:ascii="Times New Roman" w:hAnsi="Times New Roman" w:eastAsia="仿宋_GB2312"/>
          <w:sz w:val="30"/>
          <w:szCs w:val="20"/>
        </w:rPr>
      </w:pPr>
    </w:p>
    <w:p>
      <w:pPr>
        <w:jc w:val="center"/>
        <w:outlineLvl w:val="9"/>
        <w:rPr>
          <w:rFonts w:hint="eastAsia" w:ascii="方正小标宋简体" w:hAnsi="方正小标宋简体" w:eastAsia="方正小标宋简体" w:cs="方正小标宋简体"/>
          <w:bCs/>
          <w:color w:val="auto"/>
          <w:sz w:val="44"/>
          <w:szCs w:val="44"/>
          <w:lang w:val="en-US" w:eastAsia="zh-CN"/>
        </w:rPr>
      </w:pPr>
      <w:bookmarkStart w:id="0" w:name="_Toc23515"/>
      <w:bookmarkStart w:id="1" w:name="_Toc8693"/>
      <w:bookmarkStart w:id="2" w:name="_Toc76"/>
      <w:bookmarkStart w:id="3" w:name="_Toc30244"/>
      <w:bookmarkStart w:id="4" w:name="_Toc5771"/>
      <w:bookmarkStart w:id="5" w:name="_Toc5998"/>
      <w:bookmarkStart w:id="6" w:name="_Toc30894"/>
      <w:bookmarkStart w:id="7" w:name="_Toc14454"/>
      <w:r>
        <w:rPr>
          <w:rFonts w:hint="eastAsia" w:ascii="方正小标宋简体" w:hAnsi="方正小标宋简体" w:eastAsia="方正小标宋简体" w:cs="方正小标宋简体"/>
          <w:bCs/>
          <w:color w:val="auto"/>
          <w:sz w:val="44"/>
          <w:szCs w:val="44"/>
          <w:lang w:val="en-US" w:eastAsia="zh-CN"/>
        </w:rPr>
        <w:t>潮州</w:t>
      </w:r>
      <w:r>
        <w:rPr>
          <w:rFonts w:hint="eastAsia" w:ascii="方正小标宋简体" w:hAnsi="方正小标宋简体" w:eastAsia="方正小标宋简体" w:cs="方正小标宋简体"/>
          <w:bCs/>
          <w:color w:val="auto"/>
          <w:sz w:val="44"/>
          <w:szCs w:val="44"/>
        </w:rPr>
        <w:t>市声环境功能区划</w:t>
      </w:r>
      <w:r>
        <w:rPr>
          <w:rFonts w:hint="eastAsia" w:ascii="方正小标宋简体" w:hAnsi="方正小标宋简体" w:eastAsia="方正小标宋简体" w:cs="方正小标宋简体"/>
          <w:bCs/>
          <w:color w:val="auto"/>
          <w:sz w:val="44"/>
          <w:szCs w:val="44"/>
          <w:lang w:eastAsia="zh-CN"/>
        </w:rPr>
        <w:t>分</w:t>
      </w:r>
      <w:r>
        <w:rPr>
          <w:rFonts w:hint="eastAsia" w:ascii="方正小标宋简体" w:hAnsi="方正小标宋简体" w:eastAsia="方正小标宋简体" w:cs="方正小标宋简体"/>
          <w:bCs/>
          <w:color w:val="auto"/>
          <w:sz w:val="44"/>
          <w:szCs w:val="44"/>
          <w:lang w:val="en-US" w:eastAsia="zh-CN"/>
        </w:rPr>
        <w:t>方案</w:t>
      </w:r>
      <w:r>
        <w:rPr>
          <w:rFonts w:hint="eastAsia" w:ascii="方正小标宋简体" w:hAnsi="方正小标宋简体" w:eastAsia="方正小标宋简体" w:cs="方正小标宋简体"/>
          <w:bCs/>
          <w:color w:val="auto"/>
          <w:sz w:val="44"/>
          <w:szCs w:val="44"/>
          <w:lang w:eastAsia="zh-CN"/>
        </w:rPr>
        <w:t>（</w:t>
      </w:r>
      <w:r>
        <w:rPr>
          <w:rFonts w:hint="eastAsia" w:ascii="方正小标宋简体" w:hAnsi="方正小标宋简体" w:eastAsia="方正小标宋简体" w:cs="方正小标宋简体"/>
          <w:bCs/>
          <w:color w:val="auto"/>
          <w:sz w:val="44"/>
          <w:szCs w:val="44"/>
          <w:lang w:val="en-US" w:eastAsia="zh-CN"/>
        </w:rPr>
        <w:t>修订</w:t>
      </w:r>
      <w:r>
        <w:rPr>
          <w:rFonts w:hint="eastAsia" w:ascii="方正小标宋简体" w:hAnsi="方正小标宋简体" w:eastAsia="方正小标宋简体" w:cs="方正小标宋简体"/>
          <w:bCs/>
          <w:color w:val="auto"/>
          <w:sz w:val="44"/>
          <w:szCs w:val="44"/>
          <w:lang w:eastAsia="zh-CN"/>
        </w:rPr>
        <w:t>）</w:t>
      </w:r>
      <w:bookmarkEnd w:id="0"/>
      <w:bookmarkEnd w:id="1"/>
      <w:bookmarkEnd w:id="2"/>
      <w:bookmarkEnd w:id="3"/>
      <w:bookmarkEnd w:id="4"/>
      <w:bookmarkEnd w:id="5"/>
      <w:bookmarkEnd w:id="6"/>
      <w:bookmarkEnd w:id="7"/>
    </w:p>
    <w:p>
      <w:pPr>
        <w:spacing w:after="156" w:afterLines="50"/>
        <w:jc w:val="center"/>
        <w:rPr>
          <w:rFonts w:ascii="Times New Roman" w:hAnsi="Times New Roman" w:eastAsia="仿宋_GB2312"/>
          <w:bCs/>
          <w:sz w:val="36"/>
          <w:szCs w:val="36"/>
        </w:rPr>
      </w:pPr>
    </w:p>
    <w:p>
      <w:pPr>
        <w:spacing w:line="360" w:lineRule="auto"/>
        <w:rPr>
          <w:rFonts w:ascii="Times New Roman" w:hAnsi="Times New Roman" w:eastAsia="仿宋_GB2312"/>
          <w:sz w:val="30"/>
          <w:szCs w:val="20"/>
        </w:rPr>
      </w:pPr>
    </w:p>
    <w:p>
      <w:pPr>
        <w:spacing w:line="360" w:lineRule="auto"/>
        <w:rPr>
          <w:rFonts w:ascii="Times New Roman" w:hAnsi="Times New Roman" w:eastAsia="仿宋_GB2312"/>
          <w:sz w:val="30"/>
          <w:szCs w:val="20"/>
        </w:rPr>
      </w:pPr>
    </w:p>
    <w:p>
      <w:pPr>
        <w:spacing w:line="360" w:lineRule="auto"/>
        <w:rPr>
          <w:rFonts w:ascii="Times New Roman" w:hAnsi="Times New Roman" w:eastAsia="仿宋_GB2312"/>
          <w:sz w:val="30"/>
          <w:szCs w:val="20"/>
        </w:rPr>
      </w:pPr>
    </w:p>
    <w:p>
      <w:pPr>
        <w:spacing w:line="360" w:lineRule="auto"/>
        <w:rPr>
          <w:rFonts w:ascii="Times New Roman" w:hAnsi="Times New Roman" w:eastAsia="仿宋_GB2312"/>
          <w:sz w:val="30"/>
          <w:szCs w:val="20"/>
        </w:rPr>
      </w:pPr>
    </w:p>
    <w:p>
      <w:pPr>
        <w:spacing w:line="360" w:lineRule="auto"/>
        <w:rPr>
          <w:rFonts w:ascii="Times New Roman" w:hAnsi="Times New Roman" w:eastAsia="仿宋_GB2312"/>
          <w:sz w:val="30"/>
          <w:szCs w:val="20"/>
        </w:rPr>
      </w:pPr>
    </w:p>
    <w:p>
      <w:pPr>
        <w:spacing w:line="360" w:lineRule="auto"/>
        <w:rPr>
          <w:rFonts w:ascii="Times New Roman" w:hAnsi="Times New Roman" w:eastAsia="仿宋_GB2312"/>
          <w:sz w:val="30"/>
          <w:szCs w:val="20"/>
        </w:rPr>
      </w:pPr>
    </w:p>
    <w:p>
      <w:pPr>
        <w:spacing w:line="360" w:lineRule="auto"/>
        <w:rPr>
          <w:rFonts w:ascii="Times New Roman" w:hAnsi="Times New Roman" w:eastAsia="仿宋_GB2312"/>
          <w:sz w:val="30"/>
          <w:szCs w:val="20"/>
        </w:rPr>
      </w:pPr>
    </w:p>
    <w:p>
      <w:pPr>
        <w:spacing w:line="360" w:lineRule="auto"/>
        <w:rPr>
          <w:rFonts w:ascii="Times New Roman" w:hAnsi="Times New Roman" w:eastAsia="仿宋_GB2312"/>
          <w:sz w:val="30"/>
          <w:szCs w:val="20"/>
        </w:rPr>
      </w:pPr>
    </w:p>
    <w:p>
      <w:pPr>
        <w:spacing w:line="360" w:lineRule="auto"/>
        <w:rPr>
          <w:rFonts w:ascii="Times New Roman" w:hAnsi="Times New Roman" w:eastAsia="仿宋_GB2312"/>
          <w:sz w:val="30"/>
          <w:szCs w:val="20"/>
        </w:rPr>
      </w:pPr>
    </w:p>
    <w:p>
      <w:pPr>
        <w:spacing w:line="360" w:lineRule="auto"/>
        <w:rPr>
          <w:rFonts w:ascii="Times New Roman" w:hAnsi="Times New Roman" w:eastAsia="仿宋_GB2312"/>
          <w:sz w:val="30"/>
          <w:szCs w:val="20"/>
        </w:rPr>
      </w:pPr>
    </w:p>
    <w:p>
      <w:pPr>
        <w:tabs>
          <w:tab w:val="center" w:leader="dot" w:pos="8835"/>
        </w:tabs>
        <w:spacing w:line="600" w:lineRule="exact"/>
        <w:jc w:val="center"/>
        <w:rPr>
          <w:rFonts w:ascii="Times New Roman" w:hAnsi="Times New Roman"/>
          <w:sz w:val="32"/>
          <w:szCs w:val="32"/>
        </w:rPr>
        <w:sectPr>
          <w:headerReference r:id="rId5" w:type="first"/>
          <w:footerReference r:id="rId8" w:type="first"/>
          <w:headerReference r:id="rId4" w:type="default"/>
          <w:footerReference r:id="rId6" w:type="default"/>
          <w:footerReference r:id="rId7" w:type="even"/>
          <w:pgSz w:w="11906" w:h="16838"/>
          <w:pgMar w:top="2098" w:right="1474" w:bottom="1984" w:left="1587" w:header="851" w:footer="992" w:gutter="0"/>
          <w:pgNumType w:fmt="decimal"/>
          <w:cols w:space="0" w:num="1"/>
          <w:rtlGutter w:val="0"/>
          <w:docGrid w:type="lines" w:linePitch="312" w:charSpace="0"/>
        </w:sectPr>
      </w:pPr>
      <w:r>
        <w:rPr>
          <w:rFonts w:hint="eastAsia" w:ascii="楷体" w:hAnsi="楷体" w:eastAsia="楷体" w:cs="楷体"/>
          <w:sz w:val="32"/>
          <w:szCs w:val="32"/>
        </w:rPr>
        <w:t>二〇二</w:t>
      </w:r>
      <w:r>
        <w:rPr>
          <w:rFonts w:hint="eastAsia" w:ascii="楷体" w:hAnsi="楷体" w:eastAsia="楷体" w:cs="楷体"/>
          <w:sz w:val="32"/>
          <w:szCs w:val="32"/>
          <w:lang w:val="en-US" w:eastAsia="zh-CN"/>
        </w:rPr>
        <w:t>五</w:t>
      </w:r>
      <w:r>
        <w:rPr>
          <w:rFonts w:hint="eastAsia" w:ascii="楷体" w:hAnsi="楷体" w:eastAsia="楷体" w:cs="楷体"/>
          <w:sz w:val="32"/>
          <w:szCs w:val="32"/>
        </w:rPr>
        <w:t>年</w:t>
      </w:r>
      <w:r>
        <w:rPr>
          <w:rFonts w:hint="eastAsia" w:ascii="楷体" w:hAnsi="楷体" w:eastAsia="楷体" w:cs="楷体"/>
          <w:sz w:val="32"/>
          <w:szCs w:val="32"/>
          <w:lang w:val="en-US" w:eastAsia="zh-CN"/>
        </w:rPr>
        <w:t>九</w:t>
      </w:r>
      <w:r>
        <w:rPr>
          <w:rFonts w:hint="eastAsia" w:ascii="楷体" w:hAnsi="楷体" w:eastAsia="楷体" w:cs="楷体"/>
          <w:sz w:val="32"/>
          <w:szCs w:val="32"/>
        </w:rPr>
        <w:t>月</w:t>
      </w:r>
    </w:p>
    <w:p>
      <w:pPr>
        <w:spacing w:after="156" w:afterLines="50"/>
        <w:jc w:val="center"/>
        <w:rPr>
          <w:rFonts w:ascii="Times New Roman" w:hAnsi="Times New Roman" w:eastAsia="黑体"/>
          <w:sz w:val="36"/>
          <w:szCs w:val="28"/>
        </w:rPr>
      </w:pPr>
      <w:r>
        <w:rPr>
          <w:rFonts w:ascii="Times New Roman" w:hAnsi="Times New Roman" w:eastAsia="黑体"/>
          <w:sz w:val="36"/>
          <w:szCs w:val="28"/>
        </w:rPr>
        <w:t>目    录</w:t>
      </w:r>
    </w:p>
    <w:sdt>
      <w:sdtPr>
        <w:rPr>
          <w:rFonts w:ascii="Times New Roman" w:hAnsi="Times New Roman" w:eastAsia="宋体"/>
          <w:kern w:val="0"/>
          <w:sz w:val="20"/>
          <w:szCs w:val="20"/>
        </w:rPr>
        <w:id w:val="147466915"/>
        <w15:color w:val="DBDBDB"/>
        <w:docPartObj>
          <w:docPartGallery w:val="Table of Contents"/>
          <w:docPartUnique/>
        </w:docPartObj>
      </w:sdtPr>
      <w:sdtEndPr>
        <w:rPr>
          <w:rFonts w:hint="default" w:ascii="Times New Roman" w:hAnsi="Times New Roman" w:eastAsia="仿宋_GB2312" w:cs="Times New Roman"/>
          <w:kern w:val="0"/>
          <w:sz w:val="32"/>
          <w:szCs w:val="32"/>
        </w:rPr>
      </w:sdtEndPr>
      <w:sdtContent>
        <w:p>
          <w:pPr>
            <w:tabs>
              <w:tab w:val="right" w:leader="dot" w:pos="8306"/>
            </w:tabs>
            <w:jc w:val="center"/>
            <w:rPr>
              <w:rFonts w:hint="default" w:ascii="Times New Roman" w:hAnsi="Times New Roman" w:eastAsia="仿宋_GB2312" w:cs="Times New Roman"/>
              <w:b/>
              <w:kern w:val="2"/>
              <w:sz w:val="32"/>
              <w:szCs w:val="32"/>
              <w:lang w:val="en-US" w:eastAsia="zh-CN" w:bidi="ar-SA"/>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TOC \o "1-2" \h \u </w:instrText>
          </w:r>
          <w:r>
            <w:rPr>
              <w:rFonts w:hint="default" w:ascii="Times New Roman" w:hAnsi="Times New Roman" w:eastAsia="仿宋_GB2312" w:cs="Times New Roman"/>
              <w:sz w:val="32"/>
              <w:szCs w:val="32"/>
            </w:rPr>
            <w:fldChar w:fldCharType="separate"/>
          </w:r>
        </w:p>
        <w:p>
          <w:pPr>
            <w:pStyle w:val="15"/>
            <w:tabs>
              <w:tab w:val="right" w:leader="dot" w:pos="8306"/>
            </w:tabs>
          </w:pPr>
        </w:p>
        <w:p>
          <w:pPr>
            <w:pStyle w:val="15"/>
            <w:tabs>
              <w:tab w:val="right" w:leader="dot" w:pos="8306"/>
            </w:tabs>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_Toc28135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一、区划范围</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_Toc28135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pPr>
            <w:pStyle w:val="15"/>
            <w:tabs>
              <w:tab w:val="right" w:leader="dot" w:pos="8306"/>
            </w:tabs>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_Toc614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二、各类声环境功能区说明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_Toc614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pPr>
            <w:pStyle w:val="15"/>
            <w:tabs>
              <w:tab w:val="right" w:leader="dot" w:pos="8306"/>
            </w:tabs>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_Toc6308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三、划分依据</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_Toc6308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pPr>
            <w:pStyle w:val="15"/>
            <w:tabs>
              <w:tab w:val="right" w:leader="dot" w:pos="8306"/>
            </w:tabs>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_Toc12396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四、划分概况</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_Toc12396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5</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pPr>
            <w:pStyle w:val="15"/>
            <w:tabs>
              <w:tab w:val="right" w:leader="dot" w:pos="8306"/>
            </w:tabs>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_Toc6268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五、执行标准</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_Toc6268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6</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pPr>
            <w:pStyle w:val="15"/>
            <w:tabs>
              <w:tab w:val="right" w:leader="dot" w:pos="8306"/>
            </w:tabs>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_Toc21831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六、实施管理</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_Toc21831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7</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pPr>
            <w:pStyle w:val="15"/>
            <w:tabs>
              <w:tab w:val="right" w:leader="dot" w:pos="8306"/>
            </w:tabs>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_Toc30309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七、区划说明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_Toc30309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8</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pPr>
            <w:pStyle w:val="15"/>
            <w:tabs>
              <w:tab w:val="right" w:leader="dot" w:pos="8306"/>
            </w:tabs>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_Toc10556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附件1 各区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县</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中心城区</w:t>
          </w:r>
          <w:r>
            <w:rPr>
              <w:rFonts w:hint="default" w:ascii="Times New Roman" w:hAnsi="Times New Roman" w:eastAsia="仿宋_GB2312" w:cs="Times New Roman"/>
              <w:sz w:val="32"/>
              <w:szCs w:val="32"/>
            </w:rPr>
            <w:t>声环境功能区划分情况</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_Toc10556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9</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pPr>
            <w:pStyle w:val="17"/>
            <w:tabs>
              <w:tab w:val="right" w:leader="dot" w:pos="8306"/>
            </w:tabs>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_Toc14352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bCs/>
              <w:kern w:val="0"/>
              <w:sz w:val="32"/>
              <w:szCs w:val="32"/>
            </w:rPr>
            <w:t>（一）</w:t>
          </w:r>
          <w:r>
            <w:rPr>
              <w:rFonts w:hint="default" w:ascii="Times New Roman" w:hAnsi="Times New Roman" w:eastAsia="仿宋_GB2312" w:cs="Times New Roman"/>
              <w:bCs/>
              <w:kern w:val="0"/>
              <w:sz w:val="32"/>
              <w:szCs w:val="32"/>
              <w:lang w:val="en-US" w:eastAsia="zh-CN"/>
            </w:rPr>
            <w:t>湘桥区中心城区</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_Toc14352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9</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pPr>
            <w:pStyle w:val="17"/>
            <w:tabs>
              <w:tab w:val="right" w:leader="dot" w:pos="8306"/>
            </w:tabs>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_Toc6068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bCs/>
              <w:kern w:val="0"/>
              <w:sz w:val="32"/>
              <w:szCs w:val="32"/>
            </w:rPr>
            <w:t>（二）</w:t>
          </w:r>
          <w:r>
            <w:rPr>
              <w:rFonts w:hint="default" w:ascii="Times New Roman" w:hAnsi="Times New Roman" w:eastAsia="仿宋_GB2312" w:cs="Times New Roman"/>
              <w:bCs/>
              <w:kern w:val="0"/>
              <w:sz w:val="32"/>
              <w:szCs w:val="32"/>
              <w:lang w:val="en-US" w:eastAsia="zh-CN"/>
            </w:rPr>
            <w:t>潮安区中心城区</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_Toc6068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9</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pPr>
            <w:pStyle w:val="17"/>
            <w:tabs>
              <w:tab w:val="right" w:leader="dot" w:pos="8306"/>
            </w:tabs>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_Toc3546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bCs/>
              <w:kern w:val="0"/>
              <w:sz w:val="32"/>
              <w:szCs w:val="32"/>
            </w:rPr>
            <w:t>（三）</w:t>
          </w:r>
          <w:r>
            <w:rPr>
              <w:rFonts w:hint="default" w:ascii="Times New Roman" w:hAnsi="Times New Roman" w:eastAsia="仿宋_GB2312" w:cs="Times New Roman"/>
              <w:bCs/>
              <w:kern w:val="0"/>
              <w:sz w:val="32"/>
              <w:szCs w:val="32"/>
              <w:lang w:val="en-US" w:eastAsia="zh-CN"/>
            </w:rPr>
            <w:t>饶平县中心城区</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_Toc3546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11</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pPr>
            <w:pStyle w:val="15"/>
            <w:tabs>
              <w:tab w:val="right" w:leader="dot" w:pos="8306"/>
            </w:tabs>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_Toc32742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附件2 4类声环境功能区划分情况</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_Toc32742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12</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pPr>
            <w:pStyle w:val="17"/>
            <w:tabs>
              <w:tab w:val="right" w:leader="dot" w:pos="8306"/>
            </w:tabs>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_Toc12605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bCs/>
              <w:kern w:val="0"/>
              <w:sz w:val="32"/>
              <w:szCs w:val="32"/>
            </w:rPr>
            <w:t>（一）4a类声环境功能区</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_Toc12605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13</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pPr>
            <w:pStyle w:val="17"/>
            <w:tabs>
              <w:tab w:val="right" w:leader="dot" w:pos="8306"/>
            </w:tabs>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_Toc14327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bCs/>
              <w:kern w:val="0"/>
              <w:sz w:val="32"/>
              <w:szCs w:val="32"/>
            </w:rPr>
            <w:t>（二）4b类声环境功能区</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_Toc14327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20</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pPr>
            <w:pStyle w:val="15"/>
            <w:tabs>
              <w:tab w:val="right" w:leader="dot" w:pos="8306"/>
            </w:tabs>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_Toc32761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 xml:space="preserve">附件3 </w:t>
          </w:r>
          <w:r>
            <w:rPr>
              <w:rFonts w:hint="default" w:ascii="Times New Roman" w:hAnsi="Times New Roman" w:eastAsia="仿宋_GB2312" w:cs="Times New Roman"/>
              <w:sz w:val="32"/>
              <w:szCs w:val="32"/>
              <w:lang w:val="en-US" w:eastAsia="zh-CN"/>
            </w:rPr>
            <w:t>潮州市</w:t>
          </w:r>
          <w:r>
            <w:rPr>
              <w:rFonts w:hint="default" w:ascii="Times New Roman" w:hAnsi="Times New Roman" w:eastAsia="仿宋_GB2312" w:cs="Times New Roman"/>
              <w:sz w:val="32"/>
              <w:szCs w:val="32"/>
            </w:rPr>
            <w:t>及各</w:t>
          </w:r>
          <w:r>
            <w:rPr>
              <w:rFonts w:hint="default" w:ascii="Times New Roman" w:hAnsi="Times New Roman" w:eastAsia="仿宋_GB2312" w:cs="Times New Roman"/>
              <w:sz w:val="32"/>
              <w:szCs w:val="32"/>
              <w:lang w:val="en-US" w:eastAsia="zh-CN"/>
            </w:rPr>
            <w:t>区县中心城区</w:t>
          </w:r>
          <w:r>
            <w:rPr>
              <w:rFonts w:hint="default" w:ascii="Times New Roman" w:hAnsi="Times New Roman" w:eastAsia="仿宋_GB2312" w:cs="Times New Roman"/>
              <w:sz w:val="32"/>
              <w:szCs w:val="32"/>
            </w:rPr>
            <w:t>声环境功能区区划图</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_Toc32761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22</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pPr>
            <w:pStyle w:val="17"/>
            <w:tabs>
              <w:tab w:val="right" w:leader="dot" w:pos="8306"/>
            </w:tabs>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_Toc19989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bCs/>
              <w:kern w:val="0"/>
              <w:sz w:val="32"/>
              <w:szCs w:val="32"/>
            </w:rPr>
            <w:t xml:space="preserve">（一） </w:t>
          </w:r>
          <w:r>
            <w:rPr>
              <w:rFonts w:hint="default" w:ascii="Times New Roman" w:hAnsi="Times New Roman" w:eastAsia="仿宋_GB2312" w:cs="Times New Roman"/>
              <w:bCs/>
              <w:kern w:val="0"/>
              <w:sz w:val="32"/>
              <w:szCs w:val="32"/>
              <w:lang w:val="en-US" w:eastAsia="zh-CN"/>
            </w:rPr>
            <w:t>潮州市中心城区</w:t>
          </w:r>
          <w:r>
            <w:rPr>
              <w:rFonts w:hint="default" w:ascii="Times New Roman" w:hAnsi="Times New Roman" w:eastAsia="仿宋_GB2312" w:cs="Times New Roman"/>
              <w:bCs/>
              <w:kern w:val="0"/>
              <w:sz w:val="32"/>
              <w:szCs w:val="32"/>
            </w:rPr>
            <w:t>声环境功能区区划图</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_Toc19989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22</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pPr>
            <w:pStyle w:val="17"/>
            <w:tabs>
              <w:tab w:val="right" w:leader="dot" w:pos="8306"/>
            </w:tabs>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_Toc327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bCs/>
              <w:kern w:val="0"/>
              <w:sz w:val="32"/>
              <w:szCs w:val="32"/>
            </w:rPr>
            <w:t xml:space="preserve">（二） </w:t>
          </w:r>
          <w:r>
            <w:rPr>
              <w:rFonts w:hint="default" w:ascii="Times New Roman" w:hAnsi="Times New Roman" w:eastAsia="仿宋_GB2312" w:cs="Times New Roman"/>
              <w:bCs/>
              <w:kern w:val="0"/>
              <w:sz w:val="32"/>
              <w:szCs w:val="32"/>
              <w:lang w:val="en-US" w:eastAsia="zh-CN"/>
            </w:rPr>
            <w:t>湘桥区中心城区</w:t>
          </w:r>
          <w:r>
            <w:rPr>
              <w:rFonts w:hint="default" w:ascii="Times New Roman" w:hAnsi="Times New Roman" w:eastAsia="仿宋_GB2312" w:cs="Times New Roman"/>
              <w:bCs/>
              <w:kern w:val="0"/>
              <w:sz w:val="32"/>
              <w:szCs w:val="32"/>
            </w:rPr>
            <w:t>声环境功能区区划图</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_Toc327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23</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pPr>
            <w:pStyle w:val="17"/>
            <w:tabs>
              <w:tab w:val="right" w:leader="dot" w:pos="8306"/>
            </w:tabs>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_Toc8015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bCs/>
              <w:kern w:val="0"/>
              <w:sz w:val="32"/>
              <w:szCs w:val="32"/>
            </w:rPr>
            <w:t xml:space="preserve">（三） </w:t>
          </w:r>
          <w:r>
            <w:rPr>
              <w:rFonts w:hint="default" w:ascii="Times New Roman" w:hAnsi="Times New Roman" w:eastAsia="仿宋_GB2312" w:cs="Times New Roman"/>
              <w:bCs/>
              <w:kern w:val="0"/>
              <w:sz w:val="32"/>
              <w:szCs w:val="32"/>
              <w:lang w:val="en-US" w:eastAsia="zh-CN"/>
            </w:rPr>
            <w:t>潮安区中心城区</w:t>
          </w:r>
          <w:r>
            <w:rPr>
              <w:rFonts w:hint="default" w:ascii="Times New Roman" w:hAnsi="Times New Roman" w:eastAsia="仿宋_GB2312" w:cs="Times New Roman"/>
              <w:bCs/>
              <w:kern w:val="0"/>
              <w:sz w:val="32"/>
              <w:szCs w:val="32"/>
            </w:rPr>
            <w:t>声环境功能区区划图</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_Toc8015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24</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pPr>
            <w:pStyle w:val="17"/>
            <w:tabs>
              <w:tab w:val="right" w:leader="dot" w:pos="8306"/>
            </w:tabs>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_Toc11727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bCs/>
              <w:kern w:val="0"/>
              <w:sz w:val="32"/>
              <w:szCs w:val="32"/>
            </w:rPr>
            <w:t xml:space="preserve">（四） </w:t>
          </w:r>
          <w:r>
            <w:rPr>
              <w:rFonts w:hint="default" w:ascii="Times New Roman" w:hAnsi="Times New Roman" w:eastAsia="仿宋_GB2312" w:cs="Times New Roman"/>
              <w:bCs/>
              <w:kern w:val="0"/>
              <w:sz w:val="32"/>
              <w:szCs w:val="32"/>
              <w:lang w:val="en-US" w:eastAsia="zh-CN"/>
            </w:rPr>
            <w:t>饶平县中心城区</w:t>
          </w:r>
          <w:r>
            <w:rPr>
              <w:rFonts w:hint="default" w:ascii="Times New Roman" w:hAnsi="Times New Roman" w:eastAsia="仿宋_GB2312" w:cs="Times New Roman"/>
              <w:bCs/>
              <w:kern w:val="0"/>
              <w:sz w:val="32"/>
              <w:szCs w:val="32"/>
            </w:rPr>
            <w:t>声环境功能区区划图</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_Toc11727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25</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pPr>
            <w:pStyle w:val="142"/>
            <w:tabs>
              <w:tab w:val="right" w:leader="dot" w:pos="8306"/>
            </w:tabs>
            <w:jc w:val="center"/>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fldChar w:fldCharType="end"/>
          </w:r>
        </w:p>
      </w:sdtContent>
    </w:sdt>
    <w:p>
      <w:pPr>
        <w:widowControl/>
        <w:jc w:val="left"/>
        <w:rPr>
          <w:rFonts w:hint="default" w:ascii="Times New Roman" w:hAnsi="Times New Roman" w:eastAsia="仿宋_GB2312" w:cs="Times New Roman"/>
          <w:sz w:val="32"/>
          <w:szCs w:val="32"/>
        </w:rPr>
        <w:sectPr>
          <w:pgSz w:w="11906" w:h="16838"/>
          <w:pgMar w:top="1440" w:right="1800" w:bottom="1440" w:left="1800" w:header="851" w:footer="992" w:gutter="0"/>
          <w:pgNumType w:fmt="decimal" w:start="1"/>
          <w:cols w:space="425" w:num="1"/>
          <w:docGrid w:type="lines" w:linePitch="312" w:charSpace="0"/>
        </w:sectPr>
      </w:pPr>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rPr>
        <w:t>为贯彻落实《中华人民共和国环境保护法》《中华人民共和国噪声污染防治法》，推动</w:t>
      </w:r>
      <w:r>
        <w:rPr>
          <w:rFonts w:hint="eastAsia" w:ascii="仿宋_GB2312" w:hAnsi="仿宋_GB2312" w:eastAsia="仿宋_GB2312" w:cs="仿宋_GB2312"/>
          <w:color w:val="auto"/>
          <w:lang w:val="en-US" w:eastAsia="zh-CN"/>
        </w:rPr>
        <w:t>绿美潮州生态</w:t>
      </w:r>
      <w:r>
        <w:rPr>
          <w:rFonts w:hint="eastAsia" w:ascii="仿宋_GB2312" w:hAnsi="仿宋_GB2312" w:eastAsia="仿宋_GB2312" w:cs="仿宋_GB2312"/>
          <w:color w:val="auto"/>
        </w:rPr>
        <w:t>建设，进一步做好</w:t>
      </w:r>
      <w:r>
        <w:rPr>
          <w:rFonts w:hint="eastAsia" w:ascii="仿宋_GB2312" w:hAnsi="仿宋_GB2312" w:eastAsia="仿宋_GB2312" w:cs="仿宋_GB2312"/>
          <w:color w:val="auto"/>
          <w:lang w:val="en-US" w:eastAsia="zh-CN"/>
        </w:rPr>
        <w:t>潮州</w:t>
      </w:r>
      <w:r>
        <w:rPr>
          <w:rFonts w:hint="eastAsia" w:ascii="仿宋_GB2312" w:hAnsi="仿宋_GB2312" w:eastAsia="仿宋_GB2312" w:cs="仿宋_GB2312"/>
          <w:color w:val="auto"/>
        </w:rPr>
        <w:t>市声环境保护和噪声污染防治工作，按照《声环境质量标准》（GB 3096-2008）、《声环境功能区划分技术规范》（GB/T 15190-2014）等要求，结合城市发展现状及规划，对《潮州市生态环境局关于印发&lt;潮州市声环境功能区划分方案&gt;的通知》（潮环〔2019〕178号）进行修编，形成本区划。</w:t>
      </w:r>
    </w:p>
    <w:p>
      <w:pPr>
        <w:pStyle w:val="2"/>
        <w:pageBreakBefore w:val="0"/>
        <w:widowControl w:val="0"/>
        <w:kinsoku/>
        <w:wordWrap/>
        <w:overflowPunct/>
        <w:topLinePunct w:val="0"/>
        <w:autoSpaceDE/>
        <w:autoSpaceDN/>
        <w:bidi w:val="0"/>
        <w:spacing w:line="590" w:lineRule="exact"/>
        <w:textAlignment w:val="auto"/>
      </w:pPr>
      <w:bookmarkStart w:id="8" w:name="_Toc519867916"/>
      <w:bookmarkStart w:id="9" w:name="_Toc514657702"/>
      <w:bookmarkStart w:id="10" w:name="_Toc4246"/>
      <w:bookmarkStart w:id="11" w:name="_Toc28135"/>
      <w:r>
        <w:t>一、区划范围</w:t>
      </w:r>
      <w:bookmarkEnd w:id="8"/>
      <w:bookmarkEnd w:id="9"/>
      <w:bookmarkEnd w:id="10"/>
      <w:bookmarkEnd w:id="11"/>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color w:val="0000FF"/>
        </w:rPr>
      </w:pPr>
      <w:bookmarkStart w:id="12" w:name="OLE_LINK32"/>
      <w:r>
        <w:rPr>
          <w:rFonts w:hint="eastAsia" w:ascii="仿宋_GB2312" w:hAnsi="仿宋_GB2312" w:eastAsia="仿宋_GB2312" w:cs="仿宋_GB2312"/>
          <w:color w:val="auto"/>
        </w:rPr>
        <w:t>本区划范围为</w:t>
      </w:r>
      <w:r>
        <w:rPr>
          <w:rFonts w:hint="eastAsia" w:ascii="仿宋_GB2312" w:hAnsi="仿宋_GB2312" w:eastAsia="仿宋_GB2312" w:cs="仿宋_GB2312"/>
          <w:color w:val="auto"/>
          <w:lang w:val="en-US" w:eastAsia="zh-CN"/>
        </w:rPr>
        <w:t>潮州市中心城区</w:t>
      </w:r>
      <w:r>
        <w:rPr>
          <w:rStyle w:val="31"/>
          <w:rFonts w:hint="eastAsia" w:ascii="仿宋_GB2312" w:hAnsi="仿宋_GB2312" w:eastAsia="仿宋_GB2312" w:cs="仿宋_GB2312"/>
          <w:color w:val="auto"/>
          <w:lang w:val="en-US" w:eastAsia="zh-CN"/>
        </w:rPr>
        <w:footnoteReference w:id="0"/>
      </w:r>
      <w:r>
        <w:rPr>
          <w:rFonts w:hint="eastAsia" w:ascii="仿宋_GB2312" w:hAnsi="仿宋_GB2312" w:eastAsia="仿宋_GB2312" w:cs="仿宋_GB2312"/>
          <w:color w:val="auto"/>
        </w:rPr>
        <w:t>，包括下辖的湘桥区</w:t>
      </w:r>
      <w:r>
        <w:rPr>
          <w:rFonts w:hint="eastAsia" w:ascii="仿宋_GB2312" w:hAnsi="仿宋_GB2312" w:eastAsia="仿宋_GB2312" w:cs="仿宋_GB2312"/>
          <w:color w:val="auto"/>
          <w:lang w:val="en-US" w:eastAsia="zh-CN"/>
        </w:rPr>
        <w:t>中心城区</w:t>
      </w:r>
      <w:r>
        <w:rPr>
          <w:rFonts w:hint="eastAsia" w:ascii="仿宋_GB2312" w:hAnsi="仿宋_GB2312" w:eastAsia="仿宋_GB2312" w:cs="仿宋_GB2312"/>
          <w:color w:val="auto"/>
        </w:rPr>
        <w:t>、潮安区</w:t>
      </w:r>
      <w:r>
        <w:rPr>
          <w:rFonts w:hint="eastAsia" w:ascii="仿宋_GB2312" w:hAnsi="仿宋_GB2312" w:eastAsia="仿宋_GB2312" w:cs="仿宋_GB2312"/>
          <w:color w:val="auto"/>
          <w:lang w:val="en-US" w:eastAsia="zh-CN"/>
        </w:rPr>
        <w:t>中心城区以及枫溪镇</w:t>
      </w:r>
      <w:r>
        <w:rPr>
          <w:rFonts w:hint="eastAsia" w:ascii="仿宋_GB2312" w:hAnsi="仿宋_GB2312" w:eastAsia="仿宋_GB2312" w:cs="仿宋_GB2312"/>
          <w:color w:val="auto"/>
        </w:rPr>
        <w:t>、饶平县</w:t>
      </w:r>
      <w:r>
        <w:rPr>
          <w:rFonts w:hint="eastAsia" w:ascii="仿宋_GB2312" w:hAnsi="仿宋_GB2312" w:eastAsia="仿宋_GB2312" w:cs="仿宋_GB2312"/>
          <w:color w:val="auto"/>
          <w:lang w:val="en-US" w:eastAsia="zh-CN"/>
        </w:rPr>
        <w:t>中心城区</w:t>
      </w:r>
      <w:r>
        <w:rPr>
          <w:rFonts w:hint="eastAsia" w:ascii="仿宋_GB2312" w:hAnsi="仿宋_GB2312" w:eastAsia="仿宋_GB2312" w:cs="仿宋_GB2312"/>
          <w:color w:val="auto"/>
        </w:rPr>
        <w:t>。</w:t>
      </w:r>
    </w:p>
    <w:bookmarkEnd w:id="12"/>
    <w:p>
      <w:pPr>
        <w:pStyle w:val="2"/>
        <w:pageBreakBefore w:val="0"/>
        <w:widowControl w:val="0"/>
        <w:kinsoku/>
        <w:wordWrap/>
        <w:overflowPunct/>
        <w:topLinePunct w:val="0"/>
        <w:autoSpaceDE/>
        <w:autoSpaceDN/>
        <w:bidi w:val="0"/>
        <w:spacing w:line="590" w:lineRule="exact"/>
        <w:textAlignment w:val="auto"/>
      </w:pPr>
      <w:bookmarkStart w:id="13" w:name="_Toc519867917"/>
      <w:bookmarkStart w:id="14" w:name="_Toc514657703"/>
      <w:bookmarkStart w:id="15" w:name="_Toc614"/>
      <w:bookmarkStart w:id="16" w:name="_Toc21376"/>
      <w:bookmarkStart w:id="17" w:name="_Hlk518544785"/>
      <w:r>
        <w:t>二、各类声环境功能区说明</w:t>
      </w:r>
      <w:bookmarkEnd w:id="13"/>
      <w:bookmarkEnd w:id="14"/>
      <w:bookmarkEnd w:id="15"/>
      <w:bookmarkEnd w:id="16"/>
    </w:p>
    <w:bookmarkEnd w:id="17"/>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color w:val="auto"/>
          <w:lang w:val="en-US" w:eastAsia="zh-CN"/>
        </w:rPr>
      </w:pPr>
      <w:bookmarkStart w:id="18" w:name="_Toc519867918"/>
      <w:bookmarkStart w:id="19" w:name="_Toc514657704"/>
      <w:bookmarkStart w:id="20" w:name="_Toc10623"/>
      <w:bookmarkStart w:id="21" w:name="_Toc27627"/>
      <w:r>
        <w:rPr>
          <w:rFonts w:hint="eastAsia" w:ascii="仿宋_GB2312" w:hAnsi="仿宋_GB2312" w:eastAsia="仿宋_GB2312" w:cs="仿宋_GB2312"/>
          <w:color w:val="auto"/>
        </w:rPr>
        <w:t>（一）</w:t>
      </w:r>
      <w:bookmarkEnd w:id="18"/>
      <w:bookmarkEnd w:id="19"/>
      <w:bookmarkEnd w:id="20"/>
      <w:bookmarkEnd w:id="21"/>
      <w:bookmarkStart w:id="22" w:name="_Toc1642"/>
      <w:r>
        <w:rPr>
          <w:rFonts w:hint="eastAsia" w:ascii="仿宋_GB2312" w:hAnsi="仿宋_GB2312" w:eastAsia="仿宋_GB2312" w:cs="仿宋_GB2312"/>
          <w:color w:val="auto"/>
        </w:rPr>
        <w:t>0类声环境功能区：康复疗养区等特别需要安静的区域。</w:t>
      </w:r>
      <w:bookmarkEnd w:id="22"/>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rPr>
      </w:pPr>
      <w:bookmarkStart w:id="23" w:name="_Toc25213"/>
      <w:bookmarkStart w:id="24" w:name="_Toc514657705"/>
      <w:bookmarkStart w:id="25" w:name="_Toc519867919"/>
      <w:bookmarkStart w:id="26" w:name="_Toc3717"/>
      <w:r>
        <w:rPr>
          <w:rFonts w:hint="eastAsia" w:ascii="仿宋_GB2312" w:hAnsi="仿宋_GB2312" w:eastAsia="仿宋_GB2312" w:cs="仿宋_GB2312"/>
        </w:rPr>
        <w:t>（二）1类声环境功能区</w:t>
      </w:r>
      <w:bookmarkEnd w:id="23"/>
      <w:bookmarkEnd w:id="24"/>
      <w:bookmarkEnd w:id="25"/>
      <w:bookmarkEnd w:id="26"/>
      <w:r>
        <w:rPr>
          <w:rFonts w:hint="eastAsia" w:ascii="仿宋_GB2312" w:hAnsi="仿宋_GB2312" w:eastAsia="仿宋_GB2312" w:cs="仿宋_GB2312"/>
        </w:rPr>
        <w:t>：以居民住宅、医疗卫生、文化教育、科研设计、行政办公为主要功能，需要保持安静的区域。</w:t>
      </w:r>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rPr>
      </w:pPr>
      <w:bookmarkStart w:id="27" w:name="_Toc21663"/>
      <w:bookmarkStart w:id="28" w:name="_Toc257"/>
      <w:bookmarkStart w:id="29" w:name="_Toc519867920"/>
      <w:bookmarkStart w:id="30" w:name="_Toc514657706"/>
      <w:r>
        <w:rPr>
          <w:rFonts w:hint="eastAsia" w:ascii="仿宋_GB2312" w:hAnsi="仿宋_GB2312" w:eastAsia="仿宋_GB2312" w:cs="仿宋_GB2312"/>
        </w:rPr>
        <w:t>（三）2类声环境功能区</w:t>
      </w:r>
      <w:bookmarkEnd w:id="27"/>
      <w:bookmarkEnd w:id="28"/>
      <w:bookmarkEnd w:id="29"/>
      <w:bookmarkEnd w:id="30"/>
      <w:r>
        <w:rPr>
          <w:rFonts w:hint="eastAsia" w:ascii="仿宋_GB2312" w:hAnsi="仿宋_GB2312" w:eastAsia="仿宋_GB2312" w:cs="仿宋_GB2312"/>
        </w:rPr>
        <w:t>：以商业金融、集市贸易为主要功能，或者居住、商业、工业混杂，需要维护住宅安静的区域。</w:t>
      </w:r>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lang w:val="en-US" w:eastAsia="zh-CN"/>
        </w:rPr>
      </w:pPr>
      <w:bookmarkStart w:id="31" w:name="_Toc514657707"/>
      <w:bookmarkStart w:id="32" w:name="_Toc6576"/>
      <w:bookmarkStart w:id="33" w:name="_Toc519867921"/>
      <w:bookmarkStart w:id="34" w:name="_Toc30597"/>
      <w:r>
        <w:rPr>
          <w:rFonts w:hint="eastAsia" w:ascii="仿宋_GB2312" w:hAnsi="仿宋_GB2312" w:eastAsia="仿宋_GB2312" w:cs="仿宋_GB2312"/>
        </w:rPr>
        <w:t>（四）3类声环境功能区</w:t>
      </w:r>
      <w:bookmarkEnd w:id="31"/>
      <w:bookmarkEnd w:id="32"/>
      <w:bookmarkEnd w:id="33"/>
      <w:bookmarkEnd w:id="34"/>
      <w:r>
        <w:rPr>
          <w:rFonts w:hint="eastAsia" w:ascii="仿宋_GB2312" w:hAnsi="仿宋_GB2312" w:eastAsia="仿宋_GB2312" w:cs="仿宋_GB2312"/>
        </w:rPr>
        <w:t>：以工业生产、仓储物流为主要功能，需要防止工业噪声对周围环境产生严重影响的区域</w:t>
      </w:r>
      <w:r>
        <w:rPr>
          <w:rFonts w:hint="eastAsia" w:ascii="仿宋_GB2312" w:hAnsi="仿宋_GB2312" w:eastAsia="仿宋_GB2312" w:cs="仿宋_GB2312"/>
          <w:color w:val="auto"/>
          <w:lang w:val="en-US" w:eastAsia="zh-CN"/>
        </w:rPr>
        <w:t>。</w:t>
      </w:r>
    </w:p>
    <w:p>
      <w:pPr>
        <w:pStyle w:val="123"/>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rPr>
      </w:pPr>
      <w:r>
        <w:rPr>
          <w:rFonts w:hint="eastAsia" w:ascii="仿宋_GB2312" w:hAnsi="仿宋_GB2312" w:eastAsia="仿宋_GB2312" w:cs="仿宋_GB2312"/>
        </w:rPr>
        <w:t>连片工业产业区块、物流仓储区</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矿产资源开采规划区域等</w:t>
      </w:r>
      <w:r>
        <w:rPr>
          <w:rFonts w:hint="eastAsia" w:ascii="仿宋_GB2312" w:hAnsi="仿宋_GB2312" w:eastAsia="仿宋_GB2312" w:cs="仿宋_GB2312"/>
        </w:rPr>
        <w:t>总体上划定为3类区，其中尚未开发建设的工业用地和以居民住宅、医疗卫生、文化教育、科研设计、行政办公等为主的非工业用地，执行2类区标准。</w:t>
      </w:r>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rPr>
      </w:pPr>
      <w:bookmarkStart w:id="35" w:name="_Toc514657708"/>
      <w:bookmarkStart w:id="36" w:name="_Toc16611"/>
      <w:bookmarkStart w:id="37" w:name="_Toc519867922"/>
      <w:bookmarkStart w:id="38" w:name="_Toc15847"/>
      <w:r>
        <w:rPr>
          <w:rFonts w:hint="eastAsia" w:ascii="仿宋_GB2312" w:hAnsi="仿宋_GB2312" w:eastAsia="仿宋_GB2312" w:cs="仿宋_GB2312"/>
        </w:rPr>
        <w:t>（五）</w:t>
      </w:r>
      <w:r>
        <w:rPr>
          <w:rFonts w:hint="eastAsia" w:ascii="仿宋_GB2312" w:hAnsi="仿宋_GB2312" w:eastAsia="仿宋_GB2312" w:cs="仿宋_GB2312"/>
          <w:color w:val="auto"/>
        </w:rPr>
        <w:t>4类声环境功能区</w:t>
      </w:r>
      <w:bookmarkEnd w:id="35"/>
      <w:bookmarkEnd w:id="36"/>
      <w:bookmarkEnd w:id="37"/>
      <w:bookmarkEnd w:id="38"/>
      <w:r>
        <w:rPr>
          <w:rFonts w:hint="eastAsia" w:ascii="仿宋_GB2312" w:hAnsi="仿宋_GB2312" w:eastAsia="仿宋_GB2312" w:cs="仿宋_GB2312"/>
          <w:color w:val="auto"/>
        </w:rPr>
        <w:t>：交通干线两侧一定距离之内，需要防止交通噪声对周围环境产生严重影响的区域，包括4a类和4b类两种类型。4a类为高速公路、一级公路、二级公路、城市主干路、城市次干路、内河航道两侧区域；4b类为铁路干线</w:t>
      </w:r>
      <w:r>
        <w:rPr>
          <w:rFonts w:hint="eastAsia" w:ascii="仿宋_GB2312" w:hAnsi="仿宋_GB2312" w:eastAsia="仿宋_GB2312" w:cs="仿宋_GB2312"/>
          <w:color w:val="auto"/>
          <w:lang w:eastAsia="zh-CN"/>
        </w:rPr>
        <w:t>、城际铁路（地面段）</w:t>
      </w:r>
      <w:r>
        <w:rPr>
          <w:rFonts w:hint="eastAsia" w:ascii="仿宋_GB2312" w:hAnsi="仿宋_GB2312" w:eastAsia="仿宋_GB2312" w:cs="仿宋_GB2312"/>
          <w:color w:val="auto"/>
        </w:rPr>
        <w:t>两侧区域；客运站场、公交枢纽、港口</w:t>
      </w:r>
      <w:r>
        <w:rPr>
          <w:rFonts w:hint="eastAsia" w:ascii="仿宋_GB2312" w:hAnsi="仿宋_GB2312" w:eastAsia="仿宋_GB2312" w:cs="仿宋_GB2312"/>
          <w:color w:val="auto"/>
          <w:lang w:val="en-US" w:eastAsia="zh-CN"/>
        </w:rPr>
        <w:t>站场</w:t>
      </w:r>
      <w:r>
        <w:rPr>
          <w:rFonts w:hint="eastAsia" w:ascii="仿宋_GB2312" w:hAnsi="仿宋_GB2312" w:eastAsia="仿宋_GB2312" w:cs="仿宋_GB2312"/>
          <w:color w:val="auto"/>
        </w:rPr>
        <w:t>、高速公路服务区等具有一定规模的交通服务区域用地范围内划分为4a类区；铁路干线、城际铁路（地面段）的客运站场、机务段、车辆段</w:t>
      </w:r>
      <w:r>
        <w:rPr>
          <w:rFonts w:hint="eastAsia" w:ascii="仿宋_GB2312" w:hAnsi="仿宋_GB2312" w:eastAsia="仿宋_GB2312" w:cs="仿宋_GB2312"/>
          <w:color w:val="auto"/>
          <w:lang w:val="en-US" w:eastAsia="zh-CN"/>
        </w:rPr>
        <w:t>和动车所</w:t>
      </w:r>
      <w:r>
        <w:rPr>
          <w:rFonts w:hint="eastAsia" w:ascii="仿宋_GB2312" w:hAnsi="仿宋_GB2312" w:eastAsia="仿宋_GB2312" w:cs="仿宋_GB2312"/>
          <w:color w:val="auto"/>
        </w:rPr>
        <w:t>等具有一定规模的交通服务区域用地范围内划分为4b类区。</w:t>
      </w:r>
    </w:p>
    <w:p>
      <w:pPr>
        <w:pStyle w:val="123"/>
        <w:pageBreakBefore w:val="0"/>
        <w:widowControl w:val="0"/>
        <w:numPr>
          <w:ilvl w:val="0"/>
          <w:numId w:val="3"/>
        </w:numPr>
        <w:kinsoku/>
        <w:wordWrap/>
        <w:overflowPunct/>
        <w:topLinePunct w:val="0"/>
        <w:autoSpaceDE/>
        <w:autoSpaceDN/>
        <w:bidi w:val="0"/>
        <w:spacing w:line="590" w:lineRule="exact"/>
        <w:ind w:firstLineChars="0"/>
        <w:textAlignment w:val="auto"/>
        <w:rPr>
          <w:rFonts w:hint="eastAsia" w:ascii="仿宋_GB2312" w:hAnsi="仿宋_GB2312" w:eastAsia="仿宋_GB2312" w:cs="仿宋_GB2312"/>
        </w:rPr>
      </w:pPr>
      <w:r>
        <w:rPr>
          <w:rFonts w:hint="eastAsia" w:ascii="仿宋_GB2312" w:hAnsi="仿宋_GB2312" w:eastAsia="仿宋_GB2312" w:cs="仿宋_GB2312"/>
        </w:rPr>
        <w:t>交通干线两侧</w:t>
      </w:r>
      <w:r>
        <w:rPr>
          <w:rFonts w:hint="eastAsia" w:ascii="仿宋_GB2312" w:hAnsi="仿宋_GB2312" w:eastAsia="仿宋_GB2312" w:cs="仿宋_GB2312"/>
          <w:lang w:val="en-US" w:eastAsia="zh-CN"/>
        </w:rPr>
        <w:t>区域</w:t>
      </w:r>
      <w:r>
        <w:rPr>
          <w:rFonts w:hint="eastAsia" w:ascii="仿宋_GB2312" w:hAnsi="仿宋_GB2312" w:eastAsia="仿宋_GB2312" w:cs="仿宋_GB2312"/>
        </w:rPr>
        <w:t>：当交通干线两侧分别与1类区、2类区、3类区相邻时，4类区范围是以交通干线边界线为起</w:t>
      </w:r>
      <w:r>
        <w:rPr>
          <w:rFonts w:hint="eastAsia" w:ascii="仿宋_GB2312" w:hAnsi="仿宋_GB2312" w:eastAsia="仿宋_GB2312" w:cs="仿宋_GB2312"/>
          <w:color w:val="auto"/>
        </w:rPr>
        <w:t>点，分别向道路两侧纵深50米、35米、20</w:t>
      </w:r>
      <w:r>
        <w:rPr>
          <w:rFonts w:hint="eastAsia" w:ascii="仿宋_GB2312" w:hAnsi="仿宋_GB2312" w:eastAsia="仿宋_GB2312" w:cs="仿宋_GB2312"/>
          <w:color w:val="auto"/>
          <w:lang w:val="en-US" w:eastAsia="zh-CN"/>
        </w:rPr>
        <w:t>米</w:t>
      </w:r>
      <w:r>
        <w:rPr>
          <w:rFonts w:hint="eastAsia" w:ascii="仿宋_GB2312" w:hAnsi="仿宋_GB2312" w:eastAsia="仿宋_GB2312" w:cs="仿宋_GB2312"/>
          <w:color w:val="auto"/>
        </w:rPr>
        <w:t>的区域范围。</w:t>
      </w:r>
    </w:p>
    <w:p>
      <w:pPr>
        <w:pStyle w:val="123"/>
        <w:pageBreakBefore w:val="0"/>
        <w:widowControl w:val="0"/>
        <w:numPr>
          <w:ilvl w:val="0"/>
          <w:numId w:val="3"/>
        </w:numPr>
        <w:kinsoku/>
        <w:wordWrap/>
        <w:overflowPunct/>
        <w:topLinePunct w:val="0"/>
        <w:autoSpaceDE/>
        <w:autoSpaceDN/>
        <w:bidi w:val="0"/>
        <w:spacing w:line="590" w:lineRule="exact"/>
        <w:ind w:firstLineChars="0"/>
        <w:textAlignment w:val="auto"/>
        <w:rPr>
          <w:rFonts w:hint="eastAsia" w:ascii="仿宋_GB2312" w:hAnsi="仿宋_GB2312" w:eastAsia="仿宋_GB2312" w:cs="仿宋_GB2312"/>
        </w:rPr>
      </w:pPr>
      <w:r>
        <w:rPr>
          <w:rFonts w:hint="eastAsia" w:ascii="仿宋_GB2312" w:hAnsi="仿宋_GB2312" w:eastAsia="仿宋_GB2312" w:cs="仿宋_GB2312"/>
        </w:rPr>
        <w:t>交通干线边界线：城市交通干线中各级市政道路与人行道的交界线，无人行道的高架道路地面投影边界，各级公路的边界线，</w:t>
      </w:r>
      <w:r>
        <w:rPr>
          <w:rFonts w:hint="eastAsia" w:ascii="仿宋_GB2312" w:hAnsi="仿宋_GB2312" w:eastAsia="仿宋_GB2312" w:cs="仿宋_GB2312"/>
          <w:color w:val="auto"/>
        </w:rPr>
        <w:t>铁路干线、城际铁路交通用地边界线或高架路段地面投影边界，内河航道的河堤护栏或堤外坡角。</w:t>
      </w:r>
    </w:p>
    <w:p>
      <w:pPr>
        <w:pStyle w:val="123"/>
        <w:pageBreakBefore w:val="0"/>
        <w:widowControl w:val="0"/>
        <w:numPr>
          <w:ilvl w:val="0"/>
          <w:numId w:val="3"/>
        </w:numPr>
        <w:kinsoku/>
        <w:wordWrap/>
        <w:overflowPunct/>
        <w:topLinePunct w:val="0"/>
        <w:autoSpaceDE/>
        <w:autoSpaceDN/>
        <w:bidi w:val="0"/>
        <w:spacing w:line="590" w:lineRule="exact"/>
        <w:ind w:firstLineChars="0"/>
        <w:textAlignment w:val="auto"/>
        <w:rPr>
          <w:rFonts w:hint="eastAsia" w:ascii="仿宋_GB2312" w:hAnsi="仿宋_GB2312" w:eastAsia="仿宋_GB2312" w:cs="仿宋_GB2312"/>
        </w:rPr>
      </w:pPr>
      <w:r>
        <w:rPr>
          <w:rFonts w:hint="eastAsia" w:ascii="仿宋_GB2312" w:hAnsi="仿宋_GB2312" w:eastAsia="仿宋_GB2312" w:cs="仿宋_GB2312"/>
        </w:rPr>
        <w:t>临街建筑隔声：</w:t>
      </w:r>
      <w:bookmarkStart w:id="39" w:name="_Hlk491415983"/>
      <w:r>
        <w:rPr>
          <w:rFonts w:hint="eastAsia" w:ascii="仿宋_GB2312" w:hAnsi="仿宋_GB2312" w:eastAsia="仿宋_GB2312" w:cs="仿宋_GB2312"/>
        </w:rPr>
        <w:t>当交通干线两侧规定纵深范围内的建筑高出道路路面三层以上（含三层）时，第一排建筑面向道路一侧至交通干线边界线的范围内受交通噪声直达声影响的区域</w:t>
      </w:r>
      <w:bookmarkStart w:id="40" w:name="OLE_LINK22"/>
      <w:r>
        <w:rPr>
          <w:rFonts w:hint="eastAsia" w:ascii="仿宋_GB2312" w:hAnsi="仿宋_GB2312" w:eastAsia="仿宋_GB2312" w:cs="仿宋_GB2312"/>
        </w:rPr>
        <w:t>划为4a类</w:t>
      </w:r>
      <w:bookmarkStart w:id="41" w:name="OLE_LINK7"/>
      <w:r>
        <w:rPr>
          <w:rFonts w:hint="eastAsia" w:ascii="仿宋_GB2312" w:hAnsi="仿宋_GB2312" w:eastAsia="仿宋_GB2312" w:cs="仿宋_GB2312"/>
        </w:rPr>
        <w:t>声环境功能区</w:t>
      </w:r>
      <w:bookmarkEnd w:id="40"/>
      <w:bookmarkEnd w:id="41"/>
      <w:r>
        <w:rPr>
          <w:rFonts w:hint="eastAsia" w:ascii="仿宋_GB2312" w:hAnsi="仿宋_GB2312" w:eastAsia="仿宋_GB2312" w:cs="仿宋_GB2312"/>
        </w:rPr>
        <w:t>，第一排建筑背向道路一侧未受到交通噪声直达声影响的区域执行相邻声环境功能区要求。</w:t>
      </w:r>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rPr>
      </w:pPr>
      <w:r>
        <w:rPr>
          <w:rFonts w:hint="eastAsia" w:ascii="仿宋_GB2312" w:hAnsi="仿宋_GB2312" w:eastAsia="仿宋_GB2312" w:cs="仿宋_GB2312"/>
        </w:rPr>
        <w:t>对于第二排及以后的建筑，若其高于前排建筑或虽低于前排建筑但因楼座错落设置使部分楼体探出前排遮挡并受到道路交通噪声的直达声影响，则高出及探出部分的楼层面向道路一侧范围划为4a类声环境功能区。</w:t>
      </w:r>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rPr>
      </w:pPr>
      <w:r>
        <w:rPr>
          <w:rFonts w:hint="eastAsia" w:ascii="仿宋_GB2312" w:hAnsi="仿宋_GB2312" w:eastAsia="仿宋_GB2312" w:cs="仿宋_GB2312"/>
        </w:rPr>
        <w:t>4b类声环境功能区不考虑临街建筑隔声。</w:t>
      </w:r>
      <w:bookmarkEnd w:id="39"/>
    </w:p>
    <w:p>
      <w:pPr>
        <w:pStyle w:val="123"/>
        <w:pageBreakBefore w:val="0"/>
        <w:widowControl w:val="0"/>
        <w:numPr>
          <w:ilvl w:val="0"/>
          <w:numId w:val="3"/>
        </w:numPr>
        <w:kinsoku/>
        <w:wordWrap/>
        <w:overflowPunct/>
        <w:topLinePunct w:val="0"/>
        <w:autoSpaceDE/>
        <w:autoSpaceDN/>
        <w:bidi w:val="0"/>
        <w:spacing w:line="590" w:lineRule="exact"/>
        <w:ind w:firstLineChars="0"/>
        <w:textAlignment w:val="auto"/>
        <w:rPr>
          <w:rFonts w:hint="eastAsia" w:ascii="仿宋_GB2312" w:hAnsi="仿宋_GB2312" w:eastAsia="仿宋_GB2312" w:cs="仿宋_GB2312"/>
        </w:rPr>
      </w:pPr>
      <w:r>
        <w:rPr>
          <w:rFonts w:hint="eastAsia" w:ascii="仿宋_GB2312" w:hAnsi="仿宋_GB2312" w:eastAsia="仿宋_GB2312" w:cs="仿宋_GB2312"/>
        </w:rPr>
        <w:t>4a类与4b类声环境功能区重叠部分划分为4b类声环境功能区。</w:t>
      </w:r>
    </w:p>
    <w:p>
      <w:pPr>
        <w:pStyle w:val="123"/>
        <w:pageBreakBefore w:val="0"/>
        <w:widowControl w:val="0"/>
        <w:numPr>
          <w:ilvl w:val="0"/>
          <w:numId w:val="4"/>
        </w:numPr>
        <w:kinsoku/>
        <w:wordWrap/>
        <w:overflowPunct/>
        <w:topLinePunct w:val="0"/>
        <w:autoSpaceDE/>
        <w:autoSpaceDN/>
        <w:bidi w:val="0"/>
        <w:spacing w:line="590" w:lineRule="exact"/>
        <w:ind w:firstLineChars="20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乡村区域声环境功能区的确定按《声环境质量标准》（GB 3096-2008）的规定执行。</w:t>
      </w:r>
    </w:p>
    <w:p>
      <w:pPr>
        <w:pStyle w:val="123"/>
        <w:pageBreakBefore w:val="0"/>
        <w:widowControl w:val="0"/>
        <w:numPr>
          <w:ilvl w:val="0"/>
          <w:numId w:val="5"/>
        </w:numPr>
        <w:kinsoku/>
        <w:wordWrap/>
        <w:overflowPunct/>
        <w:topLinePunct w:val="0"/>
        <w:autoSpaceDE/>
        <w:autoSpaceDN/>
        <w:bidi w:val="0"/>
        <w:spacing w:line="590" w:lineRule="exact"/>
        <w:ind w:firstLineChars="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位于乡村的康复疗养区执行0类声环境功能区要求；</w:t>
      </w:r>
    </w:p>
    <w:p>
      <w:pPr>
        <w:pStyle w:val="123"/>
        <w:pageBreakBefore w:val="0"/>
        <w:widowControl w:val="0"/>
        <w:numPr>
          <w:ilvl w:val="0"/>
          <w:numId w:val="5"/>
        </w:numPr>
        <w:kinsoku/>
        <w:wordWrap/>
        <w:overflowPunct/>
        <w:topLinePunct w:val="0"/>
        <w:autoSpaceDE/>
        <w:autoSpaceDN/>
        <w:bidi w:val="0"/>
        <w:spacing w:line="590" w:lineRule="exact"/>
        <w:ind w:firstLineChars="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村庄原则上执行1类声环境功能区要求，工业活动较多的村庄以及有交通干线经过的村庄（指执行4类声环境功能区要求以外的地区）可局部或全部执行2类声环境功能区要求；</w:t>
      </w:r>
    </w:p>
    <w:p>
      <w:pPr>
        <w:pStyle w:val="123"/>
        <w:pageBreakBefore w:val="0"/>
        <w:widowControl w:val="0"/>
        <w:numPr>
          <w:ilvl w:val="0"/>
          <w:numId w:val="5"/>
        </w:numPr>
        <w:kinsoku/>
        <w:wordWrap/>
        <w:overflowPunct/>
        <w:topLinePunct w:val="0"/>
        <w:autoSpaceDE/>
        <w:autoSpaceDN/>
        <w:bidi w:val="0"/>
        <w:spacing w:line="590" w:lineRule="exact"/>
        <w:ind w:firstLineChars="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集镇执行2类声环境功能区要求；</w:t>
      </w:r>
    </w:p>
    <w:p>
      <w:pPr>
        <w:pStyle w:val="123"/>
        <w:pageBreakBefore w:val="0"/>
        <w:widowControl w:val="0"/>
        <w:numPr>
          <w:ilvl w:val="0"/>
          <w:numId w:val="5"/>
        </w:numPr>
        <w:kinsoku/>
        <w:wordWrap/>
        <w:overflowPunct/>
        <w:topLinePunct w:val="0"/>
        <w:autoSpaceDE/>
        <w:autoSpaceDN/>
        <w:bidi w:val="0"/>
        <w:spacing w:line="590" w:lineRule="exact"/>
        <w:ind w:firstLineChars="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独立于村庄、集镇之外的工业、仓储集中区（原则上面积不小于0.5km</w:t>
      </w:r>
      <w:r>
        <w:rPr>
          <w:rFonts w:hint="eastAsia" w:ascii="仿宋_GB2312" w:hAnsi="仿宋_GB2312" w:eastAsia="仿宋_GB2312" w:cs="仿宋_GB2312"/>
          <w:vertAlign w:val="superscript"/>
          <w:lang w:val="en-US" w:eastAsia="zh-CN"/>
        </w:rPr>
        <w:t>2</w:t>
      </w:r>
      <w:r>
        <w:rPr>
          <w:rFonts w:hint="eastAsia" w:ascii="仿宋_GB2312" w:hAnsi="仿宋_GB2312" w:eastAsia="仿宋_GB2312" w:cs="仿宋_GB2312"/>
          <w:lang w:val="en-US" w:eastAsia="zh-CN"/>
        </w:rPr>
        <w:t>）执行3类声环境功能区要求。</w:t>
      </w:r>
    </w:p>
    <w:p>
      <w:pPr>
        <w:pStyle w:val="2"/>
        <w:pageBreakBefore w:val="0"/>
        <w:widowControl w:val="0"/>
        <w:kinsoku/>
        <w:wordWrap/>
        <w:overflowPunct/>
        <w:topLinePunct w:val="0"/>
        <w:autoSpaceDE/>
        <w:autoSpaceDN/>
        <w:bidi w:val="0"/>
        <w:spacing w:line="590" w:lineRule="exact"/>
        <w:textAlignment w:val="auto"/>
      </w:pPr>
      <w:bookmarkStart w:id="42" w:name="_Toc519867923"/>
      <w:bookmarkStart w:id="43" w:name="_Toc19898"/>
      <w:bookmarkStart w:id="44" w:name="_Toc514657709"/>
      <w:bookmarkStart w:id="45" w:name="_Toc6308"/>
      <w:r>
        <w:t>三、划分依据</w:t>
      </w:r>
      <w:bookmarkEnd w:id="42"/>
      <w:bookmarkEnd w:id="43"/>
      <w:bookmarkEnd w:id="44"/>
      <w:bookmarkEnd w:id="45"/>
    </w:p>
    <w:p>
      <w:pPr>
        <w:pStyle w:val="123"/>
        <w:pageBreakBefore w:val="0"/>
        <w:widowControl w:val="0"/>
        <w:kinsoku/>
        <w:wordWrap/>
        <w:overflowPunct/>
        <w:topLinePunct w:val="0"/>
        <w:autoSpaceDE/>
        <w:autoSpaceDN/>
        <w:bidi w:val="0"/>
        <w:spacing w:line="590" w:lineRule="exact"/>
        <w:textAlignment w:val="auto"/>
        <w:rPr>
          <w:rFonts w:hint="eastAsia" w:ascii="楷体" w:hAnsi="楷体" w:eastAsia="楷体" w:cs="楷体"/>
        </w:rPr>
      </w:pPr>
      <w:bookmarkStart w:id="46" w:name="_Toc514657710"/>
      <w:bookmarkStart w:id="47" w:name="_Toc23892"/>
      <w:bookmarkStart w:id="48" w:name="_Toc18150"/>
      <w:bookmarkStart w:id="49" w:name="_Toc519867924"/>
      <w:r>
        <w:rPr>
          <w:rFonts w:hint="eastAsia" w:ascii="楷体" w:hAnsi="楷体" w:eastAsia="楷体" w:cs="楷体"/>
        </w:rPr>
        <w:t>（一）</w:t>
      </w:r>
      <w:bookmarkEnd w:id="46"/>
      <w:r>
        <w:rPr>
          <w:rFonts w:hint="eastAsia" w:ascii="楷体" w:hAnsi="楷体" w:eastAsia="楷体" w:cs="楷体"/>
        </w:rPr>
        <w:t>法律法规</w:t>
      </w:r>
      <w:bookmarkEnd w:id="47"/>
      <w:bookmarkEnd w:id="48"/>
      <w:bookmarkEnd w:id="49"/>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lang w:eastAsia="zh-CN"/>
        </w:rPr>
      </w:pPr>
      <w:r>
        <w:rPr>
          <w:rFonts w:hint="eastAsia" w:ascii="仿宋_GB2312" w:hAnsi="仿宋_GB2312" w:eastAsia="仿宋_GB2312" w:cs="仿宋_GB2312"/>
        </w:rPr>
        <w:t>1.《中华人民共和国环境保护法》（2014年修订）</w:t>
      </w:r>
      <w:r>
        <w:rPr>
          <w:rFonts w:hint="eastAsia" w:ascii="仿宋_GB2312" w:hAnsi="仿宋_GB2312" w:eastAsia="仿宋_GB2312" w:cs="仿宋_GB2312"/>
          <w:lang w:eastAsia="zh-CN"/>
        </w:rPr>
        <w:t>；</w:t>
      </w:r>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lang w:eastAsia="zh-CN"/>
        </w:rPr>
      </w:pPr>
      <w:r>
        <w:rPr>
          <w:rFonts w:hint="eastAsia" w:ascii="仿宋_GB2312" w:hAnsi="仿宋_GB2312" w:eastAsia="仿宋_GB2312" w:cs="仿宋_GB2312"/>
        </w:rPr>
        <w:t>2.《中华人民共和国噪声污染防治法》（2022年）</w:t>
      </w:r>
      <w:r>
        <w:rPr>
          <w:rFonts w:hint="eastAsia" w:ascii="仿宋_GB2312" w:hAnsi="仿宋_GB2312" w:eastAsia="仿宋_GB2312" w:cs="仿宋_GB2312"/>
          <w:lang w:eastAsia="zh-CN"/>
        </w:rPr>
        <w:t>；</w:t>
      </w:r>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lang w:eastAsia="zh-CN"/>
        </w:rPr>
      </w:pPr>
      <w:r>
        <w:rPr>
          <w:rFonts w:hint="eastAsia" w:ascii="仿宋_GB2312" w:hAnsi="仿宋_GB2312" w:eastAsia="仿宋_GB2312" w:cs="仿宋_GB2312"/>
        </w:rPr>
        <w:t>3.《广东省环境保护条例》（2022年修正）</w:t>
      </w:r>
      <w:r>
        <w:rPr>
          <w:rFonts w:hint="eastAsia" w:ascii="仿宋_GB2312" w:hAnsi="仿宋_GB2312" w:eastAsia="仿宋_GB2312" w:cs="仿宋_GB2312"/>
          <w:lang w:eastAsia="zh-CN"/>
        </w:rPr>
        <w:t>。</w:t>
      </w:r>
    </w:p>
    <w:p>
      <w:pPr>
        <w:pStyle w:val="123"/>
        <w:pageBreakBefore w:val="0"/>
        <w:widowControl w:val="0"/>
        <w:kinsoku/>
        <w:wordWrap/>
        <w:overflowPunct/>
        <w:topLinePunct w:val="0"/>
        <w:autoSpaceDE/>
        <w:autoSpaceDN/>
        <w:bidi w:val="0"/>
        <w:spacing w:line="590" w:lineRule="exact"/>
        <w:textAlignment w:val="auto"/>
        <w:rPr>
          <w:rFonts w:hint="eastAsia" w:ascii="楷体" w:hAnsi="楷体" w:eastAsia="楷体" w:cs="楷体"/>
        </w:rPr>
      </w:pPr>
      <w:bookmarkStart w:id="50" w:name="_Toc514657711"/>
      <w:bookmarkStart w:id="51" w:name="_Toc10681"/>
      <w:bookmarkStart w:id="52" w:name="_Toc519867925"/>
      <w:bookmarkStart w:id="53" w:name="_Toc5083"/>
      <w:r>
        <w:rPr>
          <w:rFonts w:hint="eastAsia" w:ascii="楷体" w:hAnsi="楷体" w:eastAsia="楷体" w:cs="楷体"/>
        </w:rPr>
        <w:t>（二）相关标准及技术规范</w:t>
      </w:r>
      <w:bookmarkEnd w:id="50"/>
      <w:bookmarkEnd w:id="51"/>
      <w:bookmarkEnd w:id="52"/>
      <w:bookmarkEnd w:id="53"/>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lang w:eastAsia="zh-CN"/>
        </w:rPr>
      </w:pPr>
      <w:r>
        <w:rPr>
          <w:rFonts w:hint="eastAsia" w:ascii="仿宋_GB2312" w:hAnsi="仿宋_GB2312" w:eastAsia="仿宋_GB2312" w:cs="仿宋_GB2312"/>
        </w:rPr>
        <w:t>1.《声环境质量标准》（GB 3096—2008）</w:t>
      </w:r>
      <w:r>
        <w:rPr>
          <w:rFonts w:hint="eastAsia" w:ascii="仿宋_GB2312" w:hAnsi="仿宋_GB2312" w:eastAsia="仿宋_GB2312" w:cs="仿宋_GB2312"/>
          <w:lang w:eastAsia="zh-CN"/>
        </w:rPr>
        <w:t>；</w:t>
      </w:r>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lang w:eastAsia="zh-CN"/>
        </w:rPr>
      </w:pPr>
      <w:r>
        <w:rPr>
          <w:rFonts w:hint="eastAsia" w:ascii="仿宋_GB2312" w:hAnsi="仿宋_GB2312" w:eastAsia="仿宋_GB2312" w:cs="仿宋_GB2312"/>
        </w:rPr>
        <w:t>2.《声环境功能区划分技术规范》（GB/T 15190—2014）</w:t>
      </w:r>
      <w:r>
        <w:rPr>
          <w:rFonts w:hint="eastAsia" w:ascii="仿宋_GB2312" w:hAnsi="仿宋_GB2312" w:eastAsia="仿宋_GB2312" w:cs="仿宋_GB2312"/>
          <w:lang w:eastAsia="zh-CN"/>
        </w:rPr>
        <w:t>；</w:t>
      </w:r>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lang w:eastAsia="zh-CN"/>
        </w:rPr>
      </w:pPr>
      <w:r>
        <w:rPr>
          <w:rFonts w:hint="eastAsia" w:ascii="仿宋_GB2312" w:hAnsi="仿宋_GB2312" w:eastAsia="仿宋_GB2312" w:cs="仿宋_GB2312"/>
        </w:rPr>
        <w:t>3.《铁路边界噪声限值及其测量方法》（GB 12525—90，1991年3月1日起实施）</w:t>
      </w:r>
      <w:r>
        <w:rPr>
          <w:rFonts w:hint="eastAsia" w:ascii="仿宋_GB2312" w:hAnsi="仿宋_GB2312" w:eastAsia="仿宋_GB2312" w:cs="仿宋_GB2312"/>
          <w:lang w:eastAsia="zh-CN"/>
        </w:rPr>
        <w:t>；</w:t>
      </w:r>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lang w:eastAsia="zh-CN"/>
        </w:rPr>
      </w:pPr>
      <w:r>
        <w:rPr>
          <w:rFonts w:hint="eastAsia" w:ascii="仿宋_GB2312" w:hAnsi="仿宋_GB2312" w:eastAsia="仿宋_GB2312" w:cs="仿宋_GB2312"/>
        </w:rPr>
        <w:t>4.《〈铁路边界噪声限值及其测量方法〉（GB 12525—90）修改方案》（2008年10月1日起实施）</w:t>
      </w:r>
      <w:r>
        <w:rPr>
          <w:rFonts w:hint="eastAsia" w:ascii="仿宋_GB2312" w:hAnsi="仿宋_GB2312" w:eastAsia="仿宋_GB2312" w:cs="仿宋_GB2312"/>
          <w:lang w:eastAsia="zh-CN"/>
        </w:rPr>
        <w:t>；</w:t>
      </w:r>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lang w:eastAsia="zh-CN"/>
        </w:rPr>
      </w:pPr>
      <w:r>
        <w:rPr>
          <w:rFonts w:hint="eastAsia" w:ascii="仿宋_GB2312" w:hAnsi="仿宋_GB2312" w:eastAsia="仿宋_GB2312" w:cs="仿宋_GB2312"/>
        </w:rPr>
        <w:t>5.《城市用地分类与规划建设用地标准》（GB 50137—2011）</w:t>
      </w:r>
      <w:r>
        <w:rPr>
          <w:rFonts w:hint="eastAsia" w:ascii="仿宋_GB2312" w:hAnsi="仿宋_GB2312" w:eastAsia="仿宋_GB2312" w:cs="仿宋_GB2312"/>
          <w:lang w:eastAsia="zh-CN"/>
        </w:rPr>
        <w:t>；</w:t>
      </w:r>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lang w:eastAsia="zh-CN"/>
        </w:rPr>
      </w:pPr>
      <w:r>
        <w:rPr>
          <w:rFonts w:hint="eastAsia" w:ascii="仿宋_GB2312" w:hAnsi="仿宋_GB2312" w:eastAsia="仿宋_GB2312" w:cs="仿宋_GB2312"/>
          <w:lang w:val="en-US" w:eastAsia="zh-CN"/>
        </w:rPr>
        <w:t>6</w:t>
      </w:r>
      <w:r>
        <w:rPr>
          <w:rFonts w:hint="eastAsia" w:ascii="仿宋_GB2312" w:hAnsi="仿宋_GB2312" w:eastAsia="仿宋_GB2312" w:cs="仿宋_GB2312"/>
        </w:rPr>
        <w:t>.《环境专题空间数据加工处理技术规范》（HJ 927—2017）</w:t>
      </w:r>
      <w:r>
        <w:rPr>
          <w:rFonts w:hint="eastAsia" w:ascii="仿宋_GB2312" w:hAnsi="仿宋_GB2312" w:eastAsia="仿宋_GB2312" w:cs="仿宋_GB2312"/>
          <w:lang w:eastAsia="zh-CN"/>
        </w:rPr>
        <w:t>。</w:t>
      </w:r>
    </w:p>
    <w:p>
      <w:pPr>
        <w:pStyle w:val="123"/>
        <w:pageBreakBefore w:val="0"/>
        <w:widowControl w:val="0"/>
        <w:kinsoku/>
        <w:wordWrap/>
        <w:overflowPunct/>
        <w:topLinePunct w:val="0"/>
        <w:autoSpaceDE/>
        <w:autoSpaceDN/>
        <w:bidi w:val="0"/>
        <w:spacing w:line="590" w:lineRule="exact"/>
        <w:textAlignment w:val="auto"/>
        <w:rPr>
          <w:rFonts w:hint="eastAsia" w:ascii="楷体" w:hAnsi="楷体" w:eastAsia="楷体" w:cs="楷体"/>
        </w:rPr>
      </w:pPr>
      <w:bookmarkStart w:id="54" w:name="_Toc514657712"/>
      <w:bookmarkStart w:id="55" w:name="_Toc519867926"/>
      <w:bookmarkStart w:id="56" w:name="_Toc32104"/>
      <w:bookmarkStart w:id="57" w:name="_Toc26932"/>
      <w:r>
        <w:rPr>
          <w:rFonts w:hint="eastAsia" w:ascii="楷体" w:hAnsi="楷体" w:eastAsia="楷体" w:cs="楷体"/>
        </w:rPr>
        <w:t>（三）</w:t>
      </w:r>
      <w:bookmarkEnd w:id="54"/>
      <w:r>
        <w:rPr>
          <w:rFonts w:hint="eastAsia" w:ascii="楷体" w:hAnsi="楷体" w:eastAsia="楷体" w:cs="楷体"/>
        </w:rPr>
        <w:t>政策</w:t>
      </w:r>
      <w:r>
        <w:rPr>
          <w:rFonts w:hint="eastAsia" w:ascii="楷体" w:hAnsi="楷体" w:eastAsia="楷体" w:cs="楷体"/>
          <w:lang w:val="en-US" w:eastAsia="zh-CN"/>
        </w:rPr>
        <w:t>规划</w:t>
      </w:r>
      <w:r>
        <w:rPr>
          <w:rFonts w:hint="eastAsia" w:ascii="楷体" w:hAnsi="楷体" w:eastAsia="楷体" w:cs="楷体"/>
        </w:rPr>
        <w:t>参考</w:t>
      </w:r>
      <w:bookmarkEnd w:id="55"/>
      <w:bookmarkEnd w:id="56"/>
      <w:bookmarkEnd w:id="57"/>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lang w:eastAsia="zh-CN"/>
        </w:rPr>
      </w:pPr>
      <w:r>
        <w:rPr>
          <w:rFonts w:hint="eastAsia" w:ascii="仿宋_GB2312" w:hAnsi="仿宋_GB2312" w:eastAsia="仿宋_GB2312" w:cs="仿宋_GB2312"/>
        </w:rPr>
        <w:t>1.《关于印发〈“十四五”噪声污染防治行动计划〉的通知》（环大气〔2023〕1号）</w:t>
      </w:r>
      <w:r>
        <w:rPr>
          <w:rFonts w:hint="eastAsia" w:ascii="仿宋_GB2312" w:hAnsi="仿宋_GB2312" w:eastAsia="仿宋_GB2312" w:cs="仿宋_GB2312"/>
          <w:lang w:eastAsia="zh-CN"/>
        </w:rPr>
        <w:t>；</w:t>
      </w:r>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rPr>
      </w:pPr>
      <w:r>
        <w:rPr>
          <w:rFonts w:hint="eastAsia" w:ascii="仿宋_GB2312" w:hAnsi="仿宋_GB2312" w:eastAsia="仿宋_GB2312" w:cs="仿宋_GB2312"/>
        </w:rPr>
        <w:t>2.</w:t>
      </w:r>
      <w:r>
        <w:rPr>
          <w:rFonts w:hint="eastAsia" w:ascii="仿宋_GB2312" w:hAnsi="仿宋_GB2312" w:eastAsia="仿宋_GB2312" w:cs="仿宋_GB2312"/>
          <w:lang w:eastAsia="zh-CN"/>
        </w:rPr>
        <w:t>《自然资源部关于印发〈国土空间调查、规划、用途管制用地用海分类指南〉的通知》（自然资发〔2023〕234号）；</w:t>
      </w:r>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3.潮州市人民政府关于印发《潮州市“三线一单”生态环境分区管控方案》的通知（潮府规〔2021〕10号）；</w:t>
      </w:r>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4.潮州市人民政府关于印发《潮州市生态文明建设“十四五”规划》的通知（潮府〔2023〕7号）；</w:t>
      </w:r>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val="en-US" w:eastAsia="zh-CN"/>
        </w:rPr>
        <w:t>5</w:t>
      </w:r>
      <w:r>
        <w:rPr>
          <w:rFonts w:hint="eastAsia" w:ascii="仿宋_GB2312" w:hAnsi="仿宋_GB2312" w:eastAsia="仿宋_GB2312" w:cs="仿宋_GB2312"/>
          <w:color w:val="auto"/>
        </w:rPr>
        <w:t>.关于印发《潮州市生态环境保护“十四五”规划》的通知</w:t>
      </w:r>
      <w:r>
        <w:rPr>
          <w:rFonts w:hint="eastAsia" w:ascii="仿宋_GB2312" w:hAnsi="仿宋_GB2312" w:eastAsia="仿宋_GB2312" w:cs="仿宋_GB2312"/>
          <w:color w:val="auto"/>
          <w:lang w:eastAsia="zh-CN"/>
        </w:rPr>
        <w:t>（潮环〔2022〕2号）；</w:t>
      </w:r>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val="en-US" w:eastAsia="zh-CN"/>
        </w:rPr>
        <w:t>6</w:t>
      </w:r>
      <w:r>
        <w:rPr>
          <w:rFonts w:hint="eastAsia" w:ascii="仿宋_GB2312" w:hAnsi="仿宋_GB2312" w:eastAsia="仿宋_GB2312" w:cs="仿宋_GB2312"/>
          <w:color w:val="auto"/>
        </w:rPr>
        <w:t>.潮州市人民政府关于印发《潮州市综合立体交通网规划（2021—2035年）》的通知</w:t>
      </w:r>
      <w:r>
        <w:rPr>
          <w:rFonts w:hint="eastAsia" w:ascii="仿宋_GB2312" w:hAnsi="仿宋_GB2312" w:eastAsia="仿宋_GB2312" w:cs="仿宋_GB2312"/>
          <w:color w:val="auto"/>
          <w:lang w:eastAsia="zh-CN"/>
        </w:rPr>
        <w:t>（潮府〔2023〕</w:t>
      </w:r>
      <w:r>
        <w:rPr>
          <w:rFonts w:hint="eastAsia" w:ascii="仿宋_GB2312" w:hAnsi="仿宋_GB2312" w:eastAsia="仿宋_GB2312" w:cs="仿宋_GB2312"/>
          <w:color w:val="auto"/>
          <w:lang w:val="en-US" w:eastAsia="zh-CN"/>
        </w:rPr>
        <w:t>1</w:t>
      </w:r>
      <w:r>
        <w:rPr>
          <w:rFonts w:hint="eastAsia" w:ascii="仿宋_GB2312" w:hAnsi="仿宋_GB2312" w:eastAsia="仿宋_GB2312" w:cs="仿宋_GB2312"/>
          <w:color w:val="auto"/>
          <w:lang w:eastAsia="zh-CN"/>
        </w:rPr>
        <w:t>号）；</w:t>
      </w:r>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val="en-US" w:eastAsia="zh-CN"/>
        </w:rPr>
        <w:t>7</w:t>
      </w:r>
      <w:r>
        <w:rPr>
          <w:rFonts w:hint="eastAsia" w:ascii="仿宋_GB2312" w:hAnsi="仿宋_GB2312" w:eastAsia="仿宋_GB2312" w:cs="仿宋_GB2312"/>
          <w:color w:val="auto"/>
        </w:rPr>
        <w:t>.潮州市人民政府关于印发《潮州市综合交通运输体系发展“十四五”规划》的通知</w:t>
      </w:r>
      <w:r>
        <w:rPr>
          <w:rFonts w:hint="eastAsia" w:ascii="仿宋_GB2312" w:hAnsi="仿宋_GB2312" w:eastAsia="仿宋_GB2312" w:cs="仿宋_GB2312"/>
          <w:color w:val="auto"/>
          <w:lang w:eastAsia="zh-CN"/>
        </w:rPr>
        <w:t>（潮府〔2022〕4号）；</w:t>
      </w:r>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val="en-US" w:eastAsia="zh-CN"/>
        </w:rPr>
        <w:t>8</w:t>
      </w:r>
      <w:r>
        <w:rPr>
          <w:rFonts w:hint="eastAsia" w:ascii="仿宋_GB2312" w:hAnsi="仿宋_GB2312" w:eastAsia="仿宋_GB2312" w:cs="仿宋_GB2312"/>
          <w:color w:val="auto"/>
        </w:rPr>
        <w:t>.潮州市人民政府关于印发《潮州市自然保护地规划（2022-2035年）》的通知</w:t>
      </w:r>
      <w:r>
        <w:rPr>
          <w:rFonts w:hint="eastAsia" w:ascii="仿宋_GB2312" w:hAnsi="仿宋_GB2312" w:eastAsia="仿宋_GB2312" w:cs="仿宋_GB2312"/>
          <w:color w:val="auto"/>
          <w:lang w:eastAsia="zh-CN"/>
        </w:rPr>
        <w:t>（潮府〔2023〕20号）；</w:t>
      </w:r>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9.潮州市人民政府关于印发《潮州市国土空间总体规划（2021—2035年）》的通知（</w:t>
      </w:r>
      <w:r>
        <w:rPr>
          <w:rFonts w:hint="eastAsia" w:ascii="仿宋_GB2312" w:hAnsi="仿宋_GB2312" w:eastAsia="仿宋_GB2312" w:cs="仿宋_GB2312"/>
          <w:color w:val="auto"/>
        </w:rPr>
        <w:t>潮府〔2024〕12号</w:t>
      </w:r>
      <w:r>
        <w:rPr>
          <w:rFonts w:hint="eastAsia" w:ascii="仿宋_GB2312" w:hAnsi="仿宋_GB2312" w:eastAsia="仿宋_GB2312" w:cs="仿宋_GB2312"/>
          <w:color w:val="auto"/>
          <w:lang w:val="en-US" w:eastAsia="zh-CN"/>
        </w:rPr>
        <w:t>）；</w:t>
      </w:r>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10.</w:t>
      </w:r>
      <w:r>
        <w:rPr>
          <w:rFonts w:hint="eastAsia" w:ascii="仿宋_GB2312" w:hAnsi="仿宋_GB2312" w:eastAsia="仿宋_GB2312" w:cs="仿宋_GB2312"/>
          <w:color w:val="auto"/>
        </w:rPr>
        <w:t>潮州市潮安区人民政府关于印发</w:t>
      </w:r>
      <w:r>
        <w:rPr>
          <w:rFonts w:hint="eastAsia" w:ascii="仿宋_GB2312" w:hAnsi="仿宋_GB2312" w:eastAsia="仿宋_GB2312" w:cs="仿宋_GB2312"/>
          <w:color w:val="auto"/>
          <w:lang w:val="en-US" w:eastAsia="zh-CN"/>
        </w:rPr>
        <w:t>《</w:t>
      </w:r>
      <w:r>
        <w:rPr>
          <w:rFonts w:hint="eastAsia" w:ascii="仿宋_GB2312" w:hAnsi="仿宋_GB2312" w:eastAsia="仿宋_GB2312" w:cs="仿宋_GB2312"/>
          <w:color w:val="auto"/>
        </w:rPr>
        <w:t>潮州市潮安区国土空间总体规划（2021-2035年）</w:t>
      </w:r>
      <w:r>
        <w:rPr>
          <w:rFonts w:hint="eastAsia" w:ascii="仿宋_GB2312" w:hAnsi="仿宋_GB2312" w:eastAsia="仿宋_GB2312" w:cs="仿宋_GB2312"/>
          <w:color w:val="auto"/>
          <w:lang w:val="en-US" w:eastAsia="zh-CN"/>
        </w:rPr>
        <w:t>》</w:t>
      </w:r>
      <w:r>
        <w:rPr>
          <w:rFonts w:hint="eastAsia" w:ascii="仿宋_GB2312" w:hAnsi="仿宋_GB2312" w:eastAsia="仿宋_GB2312" w:cs="仿宋_GB2312"/>
          <w:color w:val="auto"/>
        </w:rPr>
        <w:t>的通知</w:t>
      </w:r>
      <w:r>
        <w:rPr>
          <w:rFonts w:hint="eastAsia" w:ascii="仿宋_GB2312" w:hAnsi="仿宋_GB2312" w:eastAsia="仿宋_GB2312" w:cs="仿宋_GB2312"/>
          <w:color w:val="auto"/>
          <w:lang w:val="en-US" w:eastAsia="zh-CN"/>
        </w:rPr>
        <w:t>；</w:t>
      </w:r>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11.饶平县人民政府关于印发《饶平县国土空间总体规划（2021-2035年）》的通知（饶府</w:t>
      </w:r>
      <w:r>
        <w:rPr>
          <w:rFonts w:hint="eastAsia" w:ascii="仿宋_GB2312" w:hAnsi="仿宋_GB2312" w:eastAsia="仿宋_GB2312" w:cs="仿宋_GB2312"/>
          <w:color w:val="auto"/>
        </w:rPr>
        <w:t>〔202</w:t>
      </w:r>
      <w:r>
        <w:rPr>
          <w:rFonts w:hint="eastAsia" w:ascii="仿宋_GB2312" w:hAnsi="仿宋_GB2312" w:eastAsia="仿宋_GB2312" w:cs="仿宋_GB2312"/>
          <w:color w:val="auto"/>
          <w:lang w:val="en-US" w:eastAsia="zh-CN"/>
        </w:rPr>
        <w:t>5</w:t>
      </w:r>
      <w:r>
        <w:rPr>
          <w:rFonts w:hint="eastAsia" w:ascii="仿宋_GB2312" w:hAnsi="仿宋_GB2312" w:eastAsia="仿宋_GB2312" w:cs="仿宋_GB2312"/>
          <w:color w:val="auto"/>
        </w:rPr>
        <w:t>〕1</w:t>
      </w:r>
      <w:r>
        <w:rPr>
          <w:rFonts w:hint="eastAsia" w:ascii="仿宋_GB2312" w:hAnsi="仿宋_GB2312" w:eastAsia="仿宋_GB2312" w:cs="仿宋_GB2312"/>
          <w:color w:val="auto"/>
          <w:lang w:val="en-US" w:eastAsia="zh-CN"/>
        </w:rPr>
        <w:t>0</w:t>
      </w:r>
      <w:r>
        <w:rPr>
          <w:rFonts w:hint="eastAsia" w:ascii="仿宋_GB2312" w:hAnsi="仿宋_GB2312" w:eastAsia="仿宋_GB2312" w:cs="仿宋_GB2312"/>
          <w:color w:val="auto"/>
        </w:rPr>
        <w:t>号</w:t>
      </w:r>
      <w:r>
        <w:rPr>
          <w:rFonts w:hint="eastAsia" w:ascii="仿宋_GB2312" w:hAnsi="仿宋_GB2312" w:eastAsia="仿宋_GB2312" w:cs="仿宋_GB2312"/>
          <w:color w:val="auto"/>
          <w:lang w:val="en-US" w:eastAsia="zh-CN"/>
        </w:rPr>
        <w:t>）；</w:t>
      </w:r>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color w:val="0000FF"/>
          <w:lang w:val="en-US" w:eastAsia="zh-CN"/>
        </w:rPr>
      </w:pPr>
      <w:r>
        <w:rPr>
          <w:rFonts w:hint="eastAsia" w:ascii="仿宋_GB2312" w:hAnsi="仿宋_GB2312" w:eastAsia="仿宋_GB2312" w:cs="仿宋_GB2312"/>
          <w:color w:val="auto"/>
          <w:lang w:val="en-US" w:eastAsia="zh-CN"/>
        </w:rPr>
        <w:t>12.</w:t>
      </w:r>
      <w:r>
        <w:rPr>
          <w:rFonts w:hint="eastAsia" w:ascii="仿宋_GB2312" w:hAnsi="仿宋_GB2312" w:eastAsia="仿宋_GB2312" w:cs="仿宋_GB2312"/>
          <w:color w:val="auto"/>
        </w:rPr>
        <w:t>潮州市生态环境局关于印发《潮州市2023年度生态环境分区管控动态更新成果》的通知（潮环〔2024〕15号</w:t>
      </w:r>
      <w:r>
        <w:rPr>
          <w:rFonts w:hint="eastAsia" w:ascii="仿宋_GB2312" w:hAnsi="仿宋_GB2312" w:eastAsia="仿宋_GB2312" w:cs="仿宋_GB2312"/>
          <w:color w:val="auto"/>
          <w:lang w:eastAsia="zh-CN"/>
        </w:rPr>
        <w:t>）。</w:t>
      </w:r>
    </w:p>
    <w:p>
      <w:pPr>
        <w:pStyle w:val="2"/>
        <w:keepNext w:val="0"/>
        <w:keepLines w:val="0"/>
        <w:pageBreakBefore w:val="0"/>
        <w:widowControl w:val="0"/>
        <w:kinsoku/>
        <w:wordWrap/>
        <w:overflowPunct/>
        <w:topLinePunct w:val="0"/>
        <w:autoSpaceDE/>
        <w:autoSpaceDN/>
        <w:bidi w:val="0"/>
        <w:spacing w:line="590" w:lineRule="exact"/>
        <w:textAlignment w:val="auto"/>
      </w:pPr>
      <w:bookmarkStart w:id="58" w:name="_Toc514657713"/>
      <w:bookmarkStart w:id="59" w:name="_Toc12396"/>
      <w:bookmarkStart w:id="60" w:name="_Toc519867927"/>
      <w:bookmarkStart w:id="61" w:name="_Toc17290"/>
      <w:r>
        <w:t>四、划分概况</w:t>
      </w:r>
      <w:bookmarkEnd w:id="58"/>
      <w:bookmarkEnd w:id="59"/>
      <w:bookmarkEnd w:id="60"/>
      <w:bookmarkEnd w:id="61"/>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lang w:val="en-US" w:eastAsia="zh-CN"/>
        </w:rPr>
      </w:pPr>
      <w:bookmarkStart w:id="62" w:name="_Toc590"/>
      <w:r>
        <w:rPr>
          <w:rFonts w:hint="eastAsia" w:ascii="仿宋_GB2312" w:hAnsi="仿宋_GB2312" w:eastAsia="仿宋_GB2312" w:cs="仿宋_GB2312"/>
        </w:rPr>
        <w:t>（一）0类声环境功能区：</w:t>
      </w:r>
      <w:bookmarkEnd w:id="62"/>
      <w:r>
        <w:rPr>
          <w:rFonts w:hint="eastAsia" w:ascii="仿宋_GB2312" w:hAnsi="仿宋_GB2312" w:eastAsia="仿宋_GB2312" w:cs="仿宋_GB2312"/>
          <w:color w:val="auto"/>
          <w:lang w:val="en-US" w:eastAsia="zh-CN"/>
        </w:rPr>
        <w:t>本区划未划定0类</w:t>
      </w:r>
      <w:r>
        <w:rPr>
          <w:rFonts w:hint="eastAsia" w:ascii="仿宋_GB2312" w:hAnsi="仿宋_GB2312" w:eastAsia="仿宋_GB2312" w:cs="仿宋_GB2312"/>
          <w:color w:val="auto"/>
        </w:rPr>
        <w:t>声环境功能区</w:t>
      </w:r>
      <w:r>
        <w:rPr>
          <w:rFonts w:hint="eastAsia" w:ascii="仿宋_GB2312" w:hAnsi="仿宋_GB2312" w:eastAsia="仿宋_GB2312" w:cs="仿宋_GB2312"/>
          <w:color w:val="auto"/>
          <w:lang w:val="en-US" w:eastAsia="zh-CN"/>
        </w:rPr>
        <w:t>。</w:t>
      </w:r>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rPr>
      </w:pPr>
      <w:bookmarkStart w:id="63" w:name="_Toc3352"/>
      <w:r>
        <w:rPr>
          <w:rFonts w:hint="eastAsia" w:ascii="仿宋_GB2312" w:hAnsi="仿宋_GB2312" w:eastAsia="仿宋_GB2312" w:cs="仿宋_GB2312"/>
        </w:rPr>
        <w:t>（二）1类声环境功能区：潮州红山地方级森林公园等</w:t>
      </w:r>
      <w:r>
        <w:rPr>
          <w:rFonts w:hint="eastAsia" w:ascii="仿宋_GB2312" w:hAnsi="仿宋_GB2312" w:eastAsia="仿宋_GB2312" w:cs="仿宋_GB2312"/>
          <w:lang w:val="en-US" w:eastAsia="zh-CN"/>
        </w:rPr>
        <w:t>19</w:t>
      </w:r>
      <w:r>
        <w:rPr>
          <w:rFonts w:hint="eastAsia" w:ascii="仿宋_GB2312" w:hAnsi="仿宋_GB2312" w:eastAsia="仿宋_GB2312" w:cs="仿宋_GB2312"/>
        </w:rPr>
        <w:t>个区域划分为1类声环境功能区</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面积共计119.30km</w:t>
      </w:r>
      <w:r>
        <w:rPr>
          <w:rFonts w:hint="eastAsia" w:ascii="仿宋_GB2312" w:hAnsi="仿宋_GB2312" w:eastAsia="仿宋_GB2312" w:cs="仿宋_GB2312"/>
          <w:vertAlign w:val="superscript"/>
          <w:lang w:val="en-US" w:eastAsia="zh-CN"/>
        </w:rPr>
        <w:t>2</w:t>
      </w:r>
      <w:r>
        <w:rPr>
          <w:rFonts w:hint="eastAsia" w:ascii="仿宋_GB2312" w:hAnsi="仿宋_GB2312" w:eastAsia="仿宋_GB2312" w:cs="仿宋_GB2312"/>
        </w:rPr>
        <w:t>。</w:t>
      </w:r>
      <w:bookmarkEnd w:id="63"/>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lang w:eastAsia="zh-CN"/>
        </w:rPr>
      </w:pPr>
      <w:bookmarkStart w:id="64" w:name="_Toc26575"/>
      <w:r>
        <w:rPr>
          <w:rFonts w:hint="eastAsia" w:ascii="仿宋_GB2312" w:hAnsi="仿宋_GB2312" w:eastAsia="仿宋_GB2312" w:cs="仿宋_GB2312"/>
        </w:rPr>
        <w:t>（三）2类声环境功能区：除1、3、4类区以外区域划分为2类声环境功能区</w:t>
      </w:r>
      <w:bookmarkEnd w:id="64"/>
      <w:r>
        <w:rPr>
          <w:rFonts w:hint="eastAsia" w:ascii="仿宋_GB2312" w:hAnsi="仿宋_GB2312" w:eastAsia="仿宋_GB2312" w:cs="仿宋_GB2312"/>
          <w:lang w:eastAsia="zh-CN"/>
        </w:rPr>
        <w:t>，全市</w:t>
      </w:r>
      <w:r>
        <w:rPr>
          <w:rFonts w:hint="eastAsia" w:ascii="仿宋_GB2312" w:hAnsi="仿宋_GB2312" w:eastAsia="仿宋_GB2312" w:cs="仿宋_GB2312"/>
          <w:lang w:val="en-US" w:eastAsia="zh-CN"/>
        </w:rPr>
        <w:t>中心城区</w:t>
      </w:r>
      <w:r>
        <w:rPr>
          <w:rFonts w:hint="eastAsia" w:ascii="仿宋_GB2312" w:hAnsi="仿宋_GB2312" w:eastAsia="仿宋_GB2312" w:cs="仿宋_GB2312"/>
          <w:lang w:eastAsia="zh-CN"/>
        </w:rPr>
        <w:t>共划分2类声环境功能区</w:t>
      </w:r>
      <w:r>
        <w:rPr>
          <w:rFonts w:hint="eastAsia" w:ascii="仿宋_GB2312" w:hAnsi="仿宋_GB2312" w:eastAsia="仿宋_GB2312" w:cs="仿宋_GB2312"/>
          <w:lang w:val="en-US" w:eastAsia="zh-CN"/>
        </w:rPr>
        <w:t>4</w:t>
      </w:r>
      <w:r>
        <w:rPr>
          <w:rFonts w:hint="eastAsia" w:ascii="仿宋_GB2312" w:hAnsi="仿宋_GB2312" w:eastAsia="仿宋_GB2312" w:cs="仿宋_GB2312"/>
          <w:lang w:eastAsia="zh-CN"/>
        </w:rPr>
        <w:t>个，</w:t>
      </w:r>
      <w:r>
        <w:rPr>
          <w:rFonts w:hint="eastAsia" w:ascii="仿宋_GB2312" w:hAnsi="仿宋_GB2312" w:eastAsia="仿宋_GB2312" w:cs="仿宋_GB2312"/>
          <w:lang w:val="en-US" w:eastAsia="zh-CN"/>
        </w:rPr>
        <w:t>面积共计339.95km</w:t>
      </w:r>
      <w:r>
        <w:rPr>
          <w:rFonts w:hint="eastAsia" w:ascii="仿宋_GB2312" w:hAnsi="仿宋_GB2312" w:eastAsia="仿宋_GB2312" w:cs="仿宋_GB2312"/>
          <w:vertAlign w:val="superscript"/>
          <w:lang w:val="en-US" w:eastAsia="zh-CN"/>
        </w:rPr>
        <w:t>2</w:t>
      </w:r>
      <w:r>
        <w:rPr>
          <w:rFonts w:hint="eastAsia" w:ascii="仿宋_GB2312" w:hAnsi="仿宋_GB2312" w:eastAsia="仿宋_GB2312" w:cs="仿宋_GB2312"/>
          <w:lang w:eastAsia="zh-CN"/>
        </w:rPr>
        <w:t>。</w:t>
      </w:r>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lang w:eastAsia="zh-CN"/>
        </w:rPr>
      </w:pPr>
      <w:bookmarkStart w:id="65" w:name="_Toc24663"/>
      <w:r>
        <w:rPr>
          <w:rFonts w:hint="eastAsia" w:ascii="仿宋_GB2312" w:hAnsi="仿宋_GB2312" w:eastAsia="仿宋_GB2312" w:cs="仿宋_GB2312"/>
        </w:rPr>
        <w:t>（四）3类声环境功能区：连片工业产业区块、物流仓储区</w:t>
      </w:r>
      <w:r>
        <w:rPr>
          <w:rFonts w:hint="eastAsia" w:ascii="仿宋_GB2312" w:hAnsi="仿宋_GB2312" w:eastAsia="仿宋_GB2312" w:cs="仿宋_GB2312"/>
          <w:lang w:eastAsia="zh-CN"/>
        </w:rPr>
        <w:t>、矿产资源开采规划</w:t>
      </w:r>
      <w:r>
        <w:rPr>
          <w:rFonts w:hint="eastAsia" w:ascii="仿宋_GB2312" w:hAnsi="仿宋_GB2312" w:eastAsia="仿宋_GB2312" w:cs="仿宋_GB2312"/>
          <w:lang w:val="en-US" w:eastAsia="zh-CN"/>
        </w:rPr>
        <w:t>区</w:t>
      </w:r>
      <w:r>
        <w:rPr>
          <w:rFonts w:hint="eastAsia" w:ascii="仿宋_GB2312" w:hAnsi="仿宋_GB2312" w:eastAsia="仿宋_GB2312" w:cs="仿宋_GB2312"/>
        </w:rPr>
        <w:t>等</w:t>
      </w:r>
      <w:r>
        <w:rPr>
          <w:rFonts w:hint="eastAsia" w:ascii="仿宋_GB2312" w:hAnsi="仿宋_GB2312" w:eastAsia="仿宋_GB2312" w:cs="仿宋_GB2312"/>
          <w:lang w:val="en-US" w:eastAsia="zh-CN"/>
        </w:rPr>
        <w:t>22</w:t>
      </w:r>
      <w:r>
        <w:rPr>
          <w:rFonts w:hint="eastAsia" w:ascii="仿宋_GB2312" w:hAnsi="仿宋_GB2312" w:eastAsia="仿宋_GB2312" w:cs="仿宋_GB2312"/>
        </w:rPr>
        <w:t>个区域划分为3类声环境功能区</w:t>
      </w:r>
      <w:bookmarkEnd w:id="65"/>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面积共计36.78km</w:t>
      </w:r>
      <w:r>
        <w:rPr>
          <w:rFonts w:hint="eastAsia" w:ascii="仿宋_GB2312" w:hAnsi="仿宋_GB2312" w:eastAsia="仿宋_GB2312" w:cs="仿宋_GB2312"/>
          <w:vertAlign w:val="superscript"/>
          <w:lang w:val="en-US" w:eastAsia="zh-CN"/>
        </w:rPr>
        <w:t>2</w:t>
      </w:r>
      <w:r>
        <w:rPr>
          <w:rFonts w:hint="eastAsia" w:ascii="仿宋_GB2312" w:hAnsi="仿宋_GB2312" w:eastAsia="仿宋_GB2312" w:cs="仿宋_GB2312"/>
          <w:lang w:eastAsia="zh-CN"/>
        </w:rPr>
        <w:t>。</w:t>
      </w:r>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rPr>
      </w:pPr>
      <w:bookmarkStart w:id="66" w:name="_Toc12005"/>
      <w:r>
        <w:rPr>
          <w:rFonts w:hint="eastAsia" w:ascii="仿宋_GB2312" w:hAnsi="仿宋_GB2312" w:eastAsia="仿宋_GB2312" w:cs="仿宋_GB2312"/>
        </w:rPr>
        <w:t>（五）4类声环境功能区：2</w:t>
      </w:r>
      <w:r>
        <w:rPr>
          <w:rFonts w:hint="eastAsia" w:ascii="仿宋_GB2312" w:hAnsi="仿宋_GB2312" w:eastAsia="仿宋_GB2312" w:cs="仿宋_GB2312"/>
          <w:lang w:val="en-US" w:eastAsia="zh-CN"/>
        </w:rPr>
        <w:t>10</w:t>
      </w:r>
      <w:r>
        <w:rPr>
          <w:rFonts w:hint="eastAsia" w:ascii="仿宋_GB2312" w:hAnsi="仿宋_GB2312" w:eastAsia="仿宋_GB2312" w:cs="仿宋_GB2312"/>
        </w:rPr>
        <w:t>条交通干线两侧一定距离范围内区域，以及具有一定规模的配套交通服务区域划分为4类声环境功能区，其中包括4a类交通干线20</w:t>
      </w:r>
      <w:r>
        <w:rPr>
          <w:rFonts w:hint="eastAsia" w:ascii="仿宋_GB2312" w:hAnsi="仿宋_GB2312" w:eastAsia="仿宋_GB2312" w:cs="仿宋_GB2312"/>
          <w:lang w:val="en-US" w:eastAsia="zh-CN"/>
        </w:rPr>
        <w:t>7</w:t>
      </w:r>
      <w:r>
        <w:rPr>
          <w:rFonts w:hint="eastAsia" w:ascii="仿宋_GB2312" w:hAnsi="仿宋_GB2312" w:eastAsia="仿宋_GB2312" w:cs="仿宋_GB2312"/>
        </w:rPr>
        <w:t>条（高速公路6条、一级公路和二级公路76条、城市主干路</w:t>
      </w:r>
      <w:r>
        <w:rPr>
          <w:rFonts w:hint="eastAsia" w:ascii="仿宋_GB2312" w:hAnsi="仿宋_GB2312" w:eastAsia="仿宋_GB2312" w:cs="仿宋_GB2312"/>
          <w:lang w:val="en-US" w:eastAsia="zh-CN"/>
        </w:rPr>
        <w:t>52</w:t>
      </w:r>
      <w:r>
        <w:rPr>
          <w:rFonts w:hint="eastAsia" w:ascii="仿宋_GB2312" w:hAnsi="仿宋_GB2312" w:eastAsia="仿宋_GB2312" w:cs="仿宋_GB2312"/>
        </w:rPr>
        <w:t>条、城市次干路62条、</w:t>
      </w:r>
      <w:r>
        <w:rPr>
          <w:rFonts w:hint="eastAsia" w:ascii="仿宋_GB2312" w:hAnsi="仿宋_GB2312" w:eastAsia="仿宋_GB2312" w:cs="仿宋_GB2312"/>
          <w:lang w:val="en-US" w:eastAsia="zh-CN"/>
        </w:rPr>
        <w:t>内河</w:t>
      </w:r>
      <w:r>
        <w:rPr>
          <w:rFonts w:hint="eastAsia" w:ascii="仿宋_GB2312" w:hAnsi="仿宋_GB2312" w:eastAsia="仿宋_GB2312" w:cs="仿宋_GB2312"/>
        </w:rPr>
        <w:t>航道11条）和4b类交通干线</w:t>
      </w:r>
      <w:r>
        <w:rPr>
          <w:rFonts w:hint="eastAsia" w:ascii="仿宋_GB2312" w:hAnsi="仿宋_GB2312" w:eastAsia="仿宋_GB2312" w:cs="仿宋_GB2312"/>
          <w:lang w:val="en-US" w:eastAsia="zh-CN"/>
        </w:rPr>
        <w:t>3</w:t>
      </w:r>
      <w:r>
        <w:rPr>
          <w:rFonts w:hint="eastAsia" w:ascii="仿宋_GB2312" w:hAnsi="仿宋_GB2312" w:eastAsia="仿宋_GB2312" w:cs="仿宋_GB2312"/>
        </w:rPr>
        <w:t>条（铁路干线</w:t>
      </w:r>
      <w:r>
        <w:rPr>
          <w:rFonts w:hint="eastAsia" w:ascii="仿宋_GB2312" w:hAnsi="仿宋_GB2312" w:eastAsia="仿宋_GB2312" w:cs="仿宋_GB2312"/>
          <w:lang w:val="en-US" w:eastAsia="zh-CN"/>
        </w:rPr>
        <w:t>2条、城际铁路1条</w:t>
      </w:r>
      <w:r>
        <w:rPr>
          <w:rFonts w:hint="eastAsia" w:ascii="仿宋_GB2312" w:hAnsi="仿宋_GB2312" w:eastAsia="仿宋_GB2312" w:cs="仿宋_GB2312"/>
        </w:rPr>
        <w:t>）。</w:t>
      </w:r>
      <w:bookmarkEnd w:id="66"/>
    </w:p>
    <w:p>
      <w:pPr>
        <w:pStyle w:val="2"/>
        <w:pageBreakBefore w:val="0"/>
        <w:widowControl w:val="0"/>
        <w:kinsoku/>
        <w:wordWrap/>
        <w:overflowPunct/>
        <w:topLinePunct w:val="0"/>
        <w:autoSpaceDE/>
        <w:autoSpaceDN/>
        <w:bidi w:val="0"/>
        <w:spacing w:line="590" w:lineRule="exact"/>
        <w:textAlignment w:val="auto"/>
      </w:pPr>
      <w:bookmarkStart w:id="67" w:name="_Toc514657714"/>
      <w:bookmarkStart w:id="68" w:name="_Toc6268"/>
      <w:bookmarkStart w:id="69" w:name="_Toc519867928"/>
      <w:bookmarkStart w:id="70" w:name="_Toc5588"/>
      <w:r>
        <w:t>五、执行标准</w:t>
      </w:r>
      <w:bookmarkEnd w:id="67"/>
      <w:bookmarkEnd w:id="68"/>
      <w:bookmarkEnd w:id="69"/>
      <w:bookmarkEnd w:id="70"/>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rPr>
      </w:pPr>
      <w:r>
        <w:rPr>
          <w:rFonts w:hint="eastAsia" w:ascii="仿宋_GB2312" w:hAnsi="仿宋_GB2312" w:eastAsia="仿宋_GB2312" w:cs="仿宋_GB2312"/>
        </w:rPr>
        <w:t>根据《声环境质量标准》（GB 3096-2008），各类声环境功能区执行环境噪声限值详见表1。</w:t>
      </w:r>
    </w:p>
    <w:p>
      <w:pPr>
        <w:pStyle w:val="9"/>
        <w:spacing w:before="156" w:after="156"/>
        <w:rPr>
          <w:rFonts w:ascii="Times New Roman" w:hAnsi="Times New Roman"/>
        </w:rPr>
      </w:pPr>
      <w:r>
        <w:rPr>
          <w:rFonts w:ascii="Times New Roman" w:hAnsi="Times New Roman"/>
        </w:rPr>
        <w:t>表1 各类声环境功能区执行环境噪声限值</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4"/>
        <w:gridCol w:w="1691"/>
        <w:gridCol w:w="2983"/>
        <w:gridCol w:w="29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708" w:type="pct"/>
            <w:gridSpan w:val="2"/>
            <w:vAlign w:val="center"/>
          </w:tcPr>
          <w:p>
            <w:pPr>
              <w:jc w:val="center"/>
              <w:rPr>
                <w:rFonts w:ascii="Times New Roman" w:hAnsi="Times New Roman" w:eastAsia="宋体"/>
                <w:b/>
              </w:rPr>
            </w:pPr>
            <w:bookmarkStart w:id="71" w:name="_Hlk480366223"/>
            <w:r>
              <w:rPr>
                <w:rFonts w:ascii="Times New Roman" w:hAnsi="Times New Roman" w:eastAsia="宋体"/>
                <w:b/>
              </w:rPr>
              <w:t>声环境功能区类别</w:t>
            </w:r>
          </w:p>
        </w:tc>
        <w:tc>
          <w:tcPr>
            <w:tcW w:w="1646" w:type="pct"/>
            <w:vAlign w:val="center"/>
          </w:tcPr>
          <w:p>
            <w:pPr>
              <w:jc w:val="center"/>
              <w:rPr>
                <w:rFonts w:ascii="Times New Roman" w:hAnsi="Times New Roman" w:eastAsia="宋体"/>
                <w:b/>
              </w:rPr>
            </w:pPr>
            <w:r>
              <w:rPr>
                <w:rFonts w:ascii="Times New Roman" w:hAnsi="Times New Roman" w:eastAsia="宋体"/>
                <w:b/>
              </w:rPr>
              <w:t>昼间[dB（A）]</w:t>
            </w:r>
          </w:p>
        </w:tc>
        <w:tc>
          <w:tcPr>
            <w:tcW w:w="1646" w:type="pct"/>
            <w:vAlign w:val="center"/>
          </w:tcPr>
          <w:p>
            <w:pPr>
              <w:jc w:val="center"/>
              <w:rPr>
                <w:rFonts w:ascii="Times New Roman" w:hAnsi="Times New Roman" w:eastAsia="宋体"/>
                <w:b/>
              </w:rPr>
            </w:pPr>
            <w:r>
              <w:rPr>
                <w:rFonts w:ascii="Times New Roman" w:hAnsi="Times New Roman" w:eastAsia="宋体"/>
                <w:b/>
              </w:rPr>
              <w:t>夜间[dB（A）]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08" w:type="pct"/>
            <w:gridSpan w:val="2"/>
            <w:vAlign w:val="center"/>
          </w:tcPr>
          <w:p>
            <w:pPr>
              <w:jc w:val="center"/>
              <w:rPr>
                <w:rFonts w:ascii="Times New Roman" w:hAnsi="Times New Roman" w:eastAsia="宋体"/>
              </w:rPr>
            </w:pPr>
            <w:bookmarkStart w:id="72" w:name="_Hlk480366221"/>
            <w:r>
              <w:rPr>
                <w:rFonts w:ascii="Times New Roman" w:hAnsi="Times New Roman" w:eastAsia="宋体"/>
              </w:rPr>
              <w:t>0类</w:t>
            </w:r>
          </w:p>
        </w:tc>
        <w:tc>
          <w:tcPr>
            <w:tcW w:w="1646" w:type="pct"/>
            <w:vAlign w:val="center"/>
          </w:tcPr>
          <w:p>
            <w:pPr>
              <w:jc w:val="center"/>
              <w:rPr>
                <w:rFonts w:ascii="Times New Roman" w:hAnsi="Times New Roman" w:eastAsia="宋体"/>
              </w:rPr>
            </w:pPr>
            <w:r>
              <w:rPr>
                <w:rFonts w:ascii="Times New Roman" w:hAnsi="Times New Roman" w:eastAsia="宋体"/>
              </w:rPr>
              <w:t>50</w:t>
            </w:r>
          </w:p>
        </w:tc>
        <w:tc>
          <w:tcPr>
            <w:tcW w:w="1646" w:type="pct"/>
            <w:vAlign w:val="center"/>
          </w:tcPr>
          <w:p>
            <w:pPr>
              <w:jc w:val="center"/>
              <w:rPr>
                <w:rFonts w:ascii="Times New Roman" w:hAnsi="Times New Roman" w:eastAsia="宋体"/>
              </w:rPr>
            </w:pPr>
            <w:r>
              <w:rPr>
                <w:rFonts w:ascii="Times New Roman" w:hAnsi="Times New Roman" w:eastAsia="宋体"/>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08" w:type="pct"/>
            <w:gridSpan w:val="2"/>
            <w:vAlign w:val="center"/>
          </w:tcPr>
          <w:p>
            <w:pPr>
              <w:jc w:val="center"/>
              <w:rPr>
                <w:rFonts w:ascii="Times New Roman" w:hAnsi="Times New Roman" w:eastAsia="宋体"/>
              </w:rPr>
            </w:pPr>
            <w:r>
              <w:rPr>
                <w:rFonts w:ascii="Times New Roman" w:hAnsi="Times New Roman" w:eastAsia="宋体"/>
              </w:rPr>
              <w:t>1类</w:t>
            </w:r>
          </w:p>
        </w:tc>
        <w:tc>
          <w:tcPr>
            <w:tcW w:w="1646" w:type="pct"/>
            <w:vAlign w:val="center"/>
          </w:tcPr>
          <w:p>
            <w:pPr>
              <w:jc w:val="center"/>
              <w:rPr>
                <w:rFonts w:ascii="Times New Roman" w:hAnsi="Times New Roman" w:eastAsia="宋体"/>
              </w:rPr>
            </w:pPr>
            <w:r>
              <w:rPr>
                <w:rFonts w:ascii="Times New Roman" w:hAnsi="Times New Roman" w:eastAsia="宋体"/>
              </w:rPr>
              <w:t>55</w:t>
            </w:r>
          </w:p>
        </w:tc>
        <w:tc>
          <w:tcPr>
            <w:tcW w:w="1646" w:type="pct"/>
            <w:vAlign w:val="center"/>
          </w:tcPr>
          <w:p>
            <w:pPr>
              <w:jc w:val="center"/>
              <w:rPr>
                <w:rFonts w:ascii="Times New Roman" w:hAnsi="Times New Roman" w:eastAsia="宋体"/>
              </w:rPr>
            </w:pPr>
            <w:r>
              <w:rPr>
                <w:rFonts w:ascii="Times New Roman" w:hAnsi="Times New Roman" w:eastAsia="宋体"/>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08" w:type="pct"/>
            <w:gridSpan w:val="2"/>
            <w:vAlign w:val="center"/>
          </w:tcPr>
          <w:p>
            <w:pPr>
              <w:jc w:val="center"/>
              <w:rPr>
                <w:rFonts w:ascii="Times New Roman" w:hAnsi="Times New Roman" w:eastAsia="宋体"/>
              </w:rPr>
            </w:pPr>
            <w:r>
              <w:rPr>
                <w:rFonts w:ascii="Times New Roman" w:hAnsi="Times New Roman" w:eastAsia="宋体"/>
              </w:rPr>
              <w:t>2类</w:t>
            </w:r>
          </w:p>
        </w:tc>
        <w:tc>
          <w:tcPr>
            <w:tcW w:w="1646" w:type="pct"/>
            <w:vAlign w:val="center"/>
          </w:tcPr>
          <w:p>
            <w:pPr>
              <w:jc w:val="center"/>
              <w:rPr>
                <w:rFonts w:ascii="Times New Roman" w:hAnsi="Times New Roman" w:eastAsia="宋体"/>
              </w:rPr>
            </w:pPr>
            <w:r>
              <w:rPr>
                <w:rFonts w:ascii="Times New Roman" w:hAnsi="Times New Roman" w:eastAsia="宋体"/>
              </w:rPr>
              <w:t>60</w:t>
            </w:r>
          </w:p>
        </w:tc>
        <w:tc>
          <w:tcPr>
            <w:tcW w:w="1646" w:type="pct"/>
            <w:vAlign w:val="center"/>
          </w:tcPr>
          <w:p>
            <w:pPr>
              <w:jc w:val="center"/>
              <w:rPr>
                <w:rFonts w:ascii="Times New Roman" w:hAnsi="Times New Roman" w:eastAsia="宋体"/>
              </w:rPr>
            </w:pPr>
            <w:r>
              <w:rPr>
                <w:rFonts w:ascii="Times New Roman" w:hAnsi="Times New Roman" w:eastAsia="宋体"/>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08" w:type="pct"/>
            <w:gridSpan w:val="2"/>
            <w:vAlign w:val="center"/>
          </w:tcPr>
          <w:p>
            <w:pPr>
              <w:jc w:val="center"/>
              <w:rPr>
                <w:rFonts w:ascii="Times New Roman" w:hAnsi="Times New Roman" w:eastAsia="宋体"/>
              </w:rPr>
            </w:pPr>
            <w:r>
              <w:rPr>
                <w:rFonts w:ascii="Times New Roman" w:hAnsi="Times New Roman" w:eastAsia="宋体"/>
              </w:rPr>
              <w:t>3类</w:t>
            </w:r>
          </w:p>
        </w:tc>
        <w:tc>
          <w:tcPr>
            <w:tcW w:w="1646" w:type="pct"/>
            <w:vAlign w:val="center"/>
          </w:tcPr>
          <w:p>
            <w:pPr>
              <w:jc w:val="center"/>
              <w:rPr>
                <w:rFonts w:ascii="Times New Roman" w:hAnsi="Times New Roman" w:eastAsia="宋体"/>
              </w:rPr>
            </w:pPr>
            <w:r>
              <w:rPr>
                <w:rFonts w:ascii="Times New Roman" w:hAnsi="Times New Roman" w:eastAsia="宋体"/>
              </w:rPr>
              <w:t>65</w:t>
            </w:r>
          </w:p>
        </w:tc>
        <w:tc>
          <w:tcPr>
            <w:tcW w:w="1646" w:type="pct"/>
            <w:vAlign w:val="center"/>
          </w:tcPr>
          <w:p>
            <w:pPr>
              <w:jc w:val="center"/>
              <w:rPr>
                <w:rFonts w:ascii="Times New Roman" w:hAnsi="Times New Roman" w:eastAsia="宋体"/>
              </w:rPr>
            </w:pPr>
            <w:r>
              <w:rPr>
                <w:rFonts w:ascii="Times New Roman" w:hAnsi="Times New Roman" w:eastAsia="宋体"/>
              </w:rPr>
              <w:t>55</w:t>
            </w:r>
          </w:p>
        </w:tc>
      </w:tr>
      <w:bookmarkEnd w:id="71"/>
      <w:bookmarkEnd w:id="7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5" w:type="pct"/>
            <w:vMerge w:val="restart"/>
            <w:vAlign w:val="center"/>
          </w:tcPr>
          <w:p>
            <w:pPr>
              <w:jc w:val="center"/>
              <w:rPr>
                <w:rFonts w:ascii="Times New Roman" w:hAnsi="Times New Roman" w:eastAsia="宋体"/>
              </w:rPr>
            </w:pPr>
            <w:r>
              <w:rPr>
                <w:rFonts w:ascii="Times New Roman" w:hAnsi="Times New Roman" w:eastAsia="宋体"/>
              </w:rPr>
              <w:t>4类</w:t>
            </w:r>
          </w:p>
        </w:tc>
        <w:tc>
          <w:tcPr>
            <w:tcW w:w="933" w:type="pct"/>
            <w:vAlign w:val="center"/>
          </w:tcPr>
          <w:p>
            <w:pPr>
              <w:jc w:val="center"/>
              <w:rPr>
                <w:rFonts w:ascii="Times New Roman" w:hAnsi="Times New Roman" w:eastAsia="宋体"/>
              </w:rPr>
            </w:pPr>
            <w:r>
              <w:rPr>
                <w:rFonts w:ascii="Times New Roman" w:hAnsi="Times New Roman" w:eastAsia="宋体"/>
              </w:rPr>
              <w:t>4a类</w:t>
            </w:r>
          </w:p>
        </w:tc>
        <w:tc>
          <w:tcPr>
            <w:tcW w:w="1646" w:type="pct"/>
            <w:vAlign w:val="center"/>
          </w:tcPr>
          <w:p>
            <w:pPr>
              <w:jc w:val="center"/>
              <w:rPr>
                <w:rFonts w:ascii="Times New Roman" w:hAnsi="Times New Roman" w:eastAsia="宋体"/>
              </w:rPr>
            </w:pPr>
            <w:r>
              <w:rPr>
                <w:rFonts w:ascii="Times New Roman" w:hAnsi="Times New Roman" w:eastAsia="宋体"/>
              </w:rPr>
              <w:t>70</w:t>
            </w:r>
          </w:p>
        </w:tc>
        <w:tc>
          <w:tcPr>
            <w:tcW w:w="1646" w:type="pct"/>
            <w:vAlign w:val="center"/>
          </w:tcPr>
          <w:p>
            <w:pPr>
              <w:jc w:val="center"/>
              <w:rPr>
                <w:rFonts w:ascii="Times New Roman" w:hAnsi="Times New Roman" w:eastAsia="宋体"/>
              </w:rPr>
            </w:pPr>
            <w:r>
              <w:rPr>
                <w:rFonts w:ascii="Times New Roman" w:hAnsi="Times New Roman" w:eastAsia="宋体"/>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5" w:type="pct"/>
            <w:vMerge w:val="continue"/>
            <w:vAlign w:val="center"/>
          </w:tcPr>
          <w:p>
            <w:pPr>
              <w:jc w:val="center"/>
              <w:rPr>
                <w:rFonts w:ascii="Times New Roman" w:hAnsi="Times New Roman" w:eastAsia="宋体"/>
              </w:rPr>
            </w:pPr>
          </w:p>
        </w:tc>
        <w:tc>
          <w:tcPr>
            <w:tcW w:w="933" w:type="pct"/>
            <w:vAlign w:val="center"/>
          </w:tcPr>
          <w:p>
            <w:pPr>
              <w:jc w:val="center"/>
              <w:rPr>
                <w:rFonts w:ascii="Times New Roman" w:hAnsi="Times New Roman" w:eastAsia="宋体"/>
              </w:rPr>
            </w:pPr>
            <w:r>
              <w:rPr>
                <w:rFonts w:ascii="Times New Roman" w:hAnsi="Times New Roman" w:eastAsia="宋体"/>
              </w:rPr>
              <w:t>4b类</w:t>
            </w:r>
          </w:p>
        </w:tc>
        <w:tc>
          <w:tcPr>
            <w:tcW w:w="1646" w:type="pct"/>
            <w:vAlign w:val="center"/>
          </w:tcPr>
          <w:p>
            <w:pPr>
              <w:jc w:val="center"/>
              <w:rPr>
                <w:rFonts w:ascii="Times New Roman" w:hAnsi="Times New Roman" w:eastAsia="宋体"/>
              </w:rPr>
            </w:pPr>
            <w:r>
              <w:rPr>
                <w:rFonts w:ascii="Times New Roman" w:hAnsi="Times New Roman" w:eastAsia="宋体"/>
              </w:rPr>
              <w:t>70</w:t>
            </w:r>
          </w:p>
        </w:tc>
        <w:tc>
          <w:tcPr>
            <w:tcW w:w="1646" w:type="pct"/>
            <w:vAlign w:val="center"/>
          </w:tcPr>
          <w:p>
            <w:pPr>
              <w:jc w:val="center"/>
              <w:rPr>
                <w:rFonts w:ascii="Times New Roman" w:hAnsi="Times New Roman" w:eastAsia="宋体"/>
              </w:rPr>
            </w:pPr>
            <w:r>
              <w:rPr>
                <w:rFonts w:ascii="Times New Roman" w:hAnsi="Times New Roman" w:eastAsia="宋体"/>
              </w:rPr>
              <w:t>60</w:t>
            </w:r>
          </w:p>
        </w:tc>
      </w:tr>
    </w:tbl>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rPr>
      </w:pPr>
      <w:r>
        <w:rPr>
          <w:rFonts w:hint="eastAsia" w:ascii="仿宋_GB2312" w:hAnsi="仿宋_GB2312" w:eastAsia="仿宋_GB2312" w:cs="仿宋_GB2312"/>
        </w:rPr>
        <w:t>昼间是指6:00至22:00之间的时段，该时段执行昼间环境噪声限值；夜间是指22:00至次日6:00之间的时段，该时段执行夜间环境噪声限值。</w:t>
      </w:r>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rPr>
      </w:pPr>
      <w:r>
        <w:rPr>
          <w:rFonts w:hint="eastAsia" w:ascii="仿宋_GB2312" w:hAnsi="仿宋_GB2312" w:eastAsia="仿宋_GB2312" w:cs="仿宋_GB2312"/>
        </w:rPr>
        <w:t>各类声环境功能区夜间突发噪声，其最大声级超过环境噪声限值的幅度不得高于15dB（A）。</w:t>
      </w:r>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color w:val="auto"/>
        </w:rPr>
      </w:pPr>
      <w:r>
        <w:rPr>
          <w:rFonts w:hint="eastAsia" w:ascii="仿宋_GB2312" w:hAnsi="仿宋_GB2312" w:eastAsia="仿宋_GB2312" w:cs="仿宋_GB2312"/>
        </w:rPr>
        <w:t>4b类声环境功能区环境噪声限值，适用于2011年1月1日起环境影响评价文件通过审批的新建铁路（含新开廊道的增建铁路）干线建设项目两侧区域；穿过城区的既有铁路（2010年12月31日前已建成运营的铁路或环境影响评价文件已通过审批的铁路建设项目）</w:t>
      </w:r>
      <w:bookmarkStart w:id="73" w:name="_Hlk171951730"/>
      <w:r>
        <w:rPr>
          <w:rFonts w:hint="eastAsia" w:ascii="仿宋_GB2312" w:hAnsi="仿宋_GB2312" w:eastAsia="仿宋_GB2312" w:cs="仿宋_GB2312"/>
        </w:rPr>
        <w:t>及其改、扩建项目</w:t>
      </w:r>
      <w:bookmarkEnd w:id="73"/>
      <w:r>
        <w:rPr>
          <w:rFonts w:hint="eastAsia" w:ascii="仿宋_GB2312" w:hAnsi="仿宋_GB2312" w:eastAsia="仿宋_GB2312" w:cs="仿宋_GB2312"/>
        </w:rPr>
        <w:t>，铁路干线两侧区域不通过列车时的环境背景噪声限值，按昼间70dB（A）、夜间55dB（A）执行。</w:t>
      </w:r>
      <w:r>
        <w:rPr>
          <w:rFonts w:hint="eastAsia" w:ascii="仿宋_GB2312" w:hAnsi="仿宋_GB2312" w:eastAsia="仿宋_GB2312" w:cs="仿宋_GB2312"/>
          <w:color w:val="auto"/>
        </w:rPr>
        <w:t>机车车辆运行中所产生的噪声，按照《铁路边界噪声限值及其测量方法》（GB12525—90）及《〈铁路边界噪声限值及其测量方法〉（GB12525—90）修改方案》执行。</w:t>
      </w:r>
    </w:p>
    <w:p>
      <w:pPr>
        <w:pStyle w:val="2"/>
        <w:pageBreakBefore w:val="0"/>
        <w:widowControl w:val="0"/>
        <w:kinsoku/>
        <w:wordWrap/>
        <w:overflowPunct/>
        <w:topLinePunct w:val="0"/>
        <w:autoSpaceDE/>
        <w:autoSpaceDN/>
        <w:bidi w:val="0"/>
        <w:spacing w:line="590" w:lineRule="exact"/>
        <w:textAlignment w:val="auto"/>
      </w:pPr>
      <w:bookmarkStart w:id="74" w:name="_Toc21831"/>
      <w:bookmarkStart w:id="75" w:name="_Toc519867929"/>
      <w:bookmarkStart w:id="76" w:name="_Toc514657715"/>
      <w:bookmarkStart w:id="77" w:name="_Toc27076"/>
      <w:bookmarkStart w:id="78" w:name="_Hlk518545061"/>
      <w:r>
        <w:t>六、实施管理</w:t>
      </w:r>
      <w:bookmarkEnd w:id="74"/>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rPr>
      </w:pPr>
      <w:r>
        <w:rPr>
          <w:rFonts w:hint="eastAsia" w:ascii="仿宋_GB2312" w:hAnsi="仿宋_GB2312" w:eastAsia="仿宋_GB2312" w:cs="仿宋_GB2312"/>
        </w:rPr>
        <w:t>（一）各区</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县</w:t>
      </w:r>
      <w:r>
        <w:rPr>
          <w:rFonts w:hint="eastAsia" w:ascii="仿宋_GB2312" w:hAnsi="仿宋_GB2312" w:eastAsia="仿宋_GB2312" w:cs="仿宋_GB2312"/>
          <w:lang w:eastAsia="zh-CN"/>
        </w:rPr>
        <w:t>）</w:t>
      </w:r>
      <w:r>
        <w:rPr>
          <w:rFonts w:hint="eastAsia" w:ascii="仿宋_GB2312" w:hAnsi="仿宋_GB2312" w:eastAsia="仿宋_GB2312" w:cs="仿宋_GB2312"/>
        </w:rPr>
        <w:t>人民政府对本辖区内的声环境质量负责，采取有效措施，改善声环境质量。</w:t>
      </w:r>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rPr>
      </w:pPr>
      <w:r>
        <w:rPr>
          <w:rFonts w:hint="eastAsia" w:ascii="仿宋_GB2312" w:hAnsi="仿宋_GB2312" w:eastAsia="仿宋_GB2312" w:cs="仿宋_GB2312"/>
        </w:rPr>
        <w:t>（</w:t>
      </w:r>
      <w:r>
        <w:rPr>
          <w:rFonts w:hint="eastAsia" w:ascii="仿宋_GB2312" w:hAnsi="仿宋_GB2312" w:eastAsia="仿宋_GB2312" w:cs="仿宋_GB2312"/>
          <w:lang w:val="en-US" w:eastAsia="zh-CN"/>
        </w:rPr>
        <w:t>二</w:t>
      </w:r>
      <w:r>
        <w:rPr>
          <w:rFonts w:hint="eastAsia" w:ascii="仿宋_GB2312" w:hAnsi="仿宋_GB2312" w:eastAsia="仿宋_GB2312" w:cs="仿宋_GB2312"/>
        </w:rPr>
        <w:t>）在交通干线两侧、工业企业周边等地方建设居住、科学研究、医疗卫生、文化教育、机关团体办公、社会福利等噪声敏感建筑物，应当按照规定间隔一定距离，并采取减少振动、降低噪声的措施。</w:t>
      </w:r>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rPr>
      </w:pPr>
      <w:r>
        <w:rPr>
          <w:rFonts w:hint="eastAsia" w:ascii="仿宋_GB2312" w:hAnsi="仿宋_GB2312" w:eastAsia="仿宋_GB2312" w:cs="仿宋_GB2312"/>
        </w:rPr>
        <w:t>（</w:t>
      </w:r>
      <w:r>
        <w:rPr>
          <w:rFonts w:hint="eastAsia" w:ascii="仿宋_GB2312" w:hAnsi="仿宋_GB2312" w:eastAsia="仿宋_GB2312" w:cs="仿宋_GB2312"/>
          <w:lang w:val="en-US" w:eastAsia="zh-CN"/>
        </w:rPr>
        <w:t>三</w:t>
      </w:r>
      <w:r>
        <w:rPr>
          <w:rFonts w:hint="eastAsia" w:ascii="仿宋_GB2312" w:hAnsi="仿宋_GB2312" w:eastAsia="仿宋_GB2312" w:cs="仿宋_GB2312"/>
        </w:rPr>
        <w:t>）本区划实施以后，工业产业区块或物流仓储区等边界发生变更的，3类区管控范围按其变更后的边界为准；新设立交通干线的两侧区域及具有一定规模的交通服务区域执行对应的4a或4b类区环境噪声限值标准。</w:t>
      </w:r>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lang w:eastAsia="zh-CN"/>
        </w:rPr>
      </w:pP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四</w:t>
      </w:r>
      <w:r>
        <w:rPr>
          <w:rFonts w:hint="eastAsia" w:ascii="仿宋_GB2312" w:hAnsi="仿宋_GB2312" w:eastAsia="仿宋_GB2312" w:cs="仿宋_GB2312"/>
          <w:lang w:eastAsia="zh-CN"/>
        </w:rPr>
        <w:t>）交通干线建设规划未实施前应按照当前声环境功能区类别管理，规划实施后适时调整为4类区。</w:t>
      </w:r>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rPr>
      </w:pPr>
      <w:r>
        <w:rPr>
          <w:rFonts w:hint="eastAsia" w:ascii="仿宋_GB2312" w:hAnsi="仿宋_GB2312" w:eastAsia="仿宋_GB2312" w:cs="仿宋_GB2312"/>
        </w:rPr>
        <w:t>（</w:t>
      </w:r>
      <w:r>
        <w:rPr>
          <w:rFonts w:hint="eastAsia" w:ascii="仿宋_GB2312" w:hAnsi="仿宋_GB2312" w:eastAsia="仿宋_GB2312" w:cs="仿宋_GB2312"/>
          <w:lang w:val="en-US" w:eastAsia="zh-CN"/>
        </w:rPr>
        <w:t>五</w:t>
      </w:r>
      <w:r>
        <w:rPr>
          <w:rFonts w:hint="eastAsia" w:ascii="仿宋_GB2312" w:hAnsi="仿宋_GB2312" w:eastAsia="仿宋_GB2312" w:cs="仿宋_GB2312"/>
        </w:rPr>
        <w:t>）根据声环境功能区划分技术规范和国土空间规划以及用地现状，适时修订声环境功能区区划。</w:t>
      </w:r>
    </w:p>
    <w:p>
      <w:pPr>
        <w:pStyle w:val="2"/>
        <w:pageBreakBefore w:val="0"/>
        <w:widowControl w:val="0"/>
        <w:kinsoku/>
        <w:wordWrap/>
        <w:overflowPunct/>
        <w:topLinePunct w:val="0"/>
        <w:autoSpaceDE/>
        <w:autoSpaceDN/>
        <w:bidi w:val="0"/>
        <w:spacing w:line="590" w:lineRule="exact"/>
        <w:textAlignment w:val="auto"/>
        <w:rPr>
          <w:rFonts w:hint="eastAsia" w:ascii="黑体" w:hAnsi="黑体" w:eastAsia="黑体" w:cs="黑体"/>
        </w:rPr>
      </w:pPr>
      <w:bookmarkStart w:id="79" w:name="_Toc30309"/>
      <w:r>
        <w:rPr>
          <w:rFonts w:hint="eastAsia" w:ascii="黑体" w:hAnsi="黑体" w:eastAsia="黑体" w:cs="黑体"/>
        </w:rPr>
        <w:t>七、区划说明</w:t>
      </w:r>
      <w:bookmarkEnd w:id="75"/>
      <w:bookmarkEnd w:id="76"/>
      <w:bookmarkEnd w:id="77"/>
      <w:bookmarkEnd w:id="79"/>
    </w:p>
    <w:bookmarkEnd w:id="78"/>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rPr>
        <w:t>（一）</w:t>
      </w:r>
      <w:bookmarkStart w:id="80" w:name="_Hlk518545086"/>
      <w:r>
        <w:rPr>
          <w:rFonts w:hint="eastAsia" w:ascii="仿宋_GB2312" w:hAnsi="仿宋_GB2312" w:eastAsia="仿宋_GB2312" w:cs="仿宋_GB2312"/>
          <w:color w:val="auto"/>
        </w:rPr>
        <w:t>本区划自2025年</w:t>
      </w:r>
      <w:r>
        <w:rPr>
          <w:rFonts w:hint="eastAsia" w:hAnsi="仿宋_GB2312" w:cs="仿宋_GB2312"/>
          <w:color w:val="auto"/>
          <w:lang w:val="en-US" w:eastAsia="zh-CN"/>
        </w:rPr>
        <w:t>9</w:t>
      </w:r>
      <w:r>
        <w:rPr>
          <w:rFonts w:hint="eastAsia" w:ascii="仿宋_GB2312" w:hAnsi="仿宋_GB2312" w:eastAsia="仿宋_GB2312" w:cs="仿宋_GB2312"/>
          <w:color w:val="auto"/>
        </w:rPr>
        <w:t>月</w:t>
      </w:r>
      <w:r>
        <w:rPr>
          <w:rFonts w:hint="eastAsia" w:hAnsi="仿宋_GB2312" w:cs="仿宋_GB2312"/>
          <w:color w:val="auto"/>
          <w:lang w:val="en-US" w:eastAsia="zh-CN"/>
        </w:rPr>
        <w:t>30</w:t>
      </w:r>
      <w:r>
        <w:rPr>
          <w:rFonts w:hint="eastAsia" w:ascii="仿宋_GB2312" w:hAnsi="仿宋_GB2312" w:eastAsia="仿宋_GB2312" w:cs="仿宋_GB2312"/>
          <w:color w:val="auto"/>
        </w:rPr>
        <w:t>日起实施</w:t>
      </w:r>
      <w:bookmarkEnd w:id="80"/>
      <w:r>
        <w:rPr>
          <w:rFonts w:hint="eastAsia" w:ascii="仿宋_GB2312" w:hAnsi="仿宋_GB2312" w:eastAsia="仿宋_GB2312" w:cs="仿宋_GB2312"/>
          <w:color w:val="auto"/>
        </w:rPr>
        <w:t>。《潮州市生态环境局关于印发&lt;潮州市声环境功能区划分方案&gt;的通知》（潮环〔2019〕178号）同时废止。</w:t>
      </w:r>
    </w:p>
    <w:p>
      <w:pPr>
        <w:pStyle w:val="123"/>
        <w:pageBreakBefore w:val="0"/>
        <w:widowControl w:val="0"/>
        <w:kinsoku/>
        <w:wordWrap/>
        <w:overflowPunct/>
        <w:topLinePunct w:val="0"/>
        <w:autoSpaceDE/>
        <w:autoSpaceDN/>
        <w:bidi w:val="0"/>
        <w:spacing w:line="590" w:lineRule="exact"/>
        <w:textAlignment w:val="auto"/>
        <w:rPr>
          <w:rFonts w:ascii="Times New Roman"/>
          <w:color w:val="auto"/>
        </w:rPr>
      </w:pPr>
      <w:r>
        <w:rPr>
          <w:rFonts w:hint="eastAsia" w:ascii="仿宋_GB2312" w:hAnsi="仿宋_GB2312" w:eastAsia="仿宋_GB2312" w:cs="仿宋_GB2312"/>
          <w:color w:val="auto"/>
        </w:rPr>
        <w:t>（</w:t>
      </w:r>
      <w:r>
        <w:rPr>
          <w:rFonts w:hint="eastAsia" w:ascii="仿宋_GB2312" w:hAnsi="仿宋_GB2312" w:eastAsia="仿宋_GB2312" w:cs="仿宋_GB2312"/>
          <w:color w:val="auto"/>
          <w:lang w:val="en-US" w:eastAsia="zh-CN"/>
        </w:rPr>
        <w:t>二</w:t>
      </w:r>
      <w:r>
        <w:rPr>
          <w:rFonts w:hint="eastAsia" w:ascii="仿宋_GB2312" w:hAnsi="仿宋_GB2312" w:eastAsia="仿宋_GB2312" w:cs="仿宋_GB2312"/>
          <w:color w:val="auto"/>
        </w:rPr>
        <w:t>）本区划由</w:t>
      </w:r>
      <w:r>
        <w:rPr>
          <w:rFonts w:hint="eastAsia" w:ascii="仿宋_GB2312" w:hAnsi="仿宋_GB2312" w:eastAsia="仿宋_GB2312" w:cs="仿宋_GB2312"/>
          <w:color w:val="auto"/>
          <w:lang w:val="en-US" w:eastAsia="zh-CN"/>
        </w:rPr>
        <w:t>潮州市</w:t>
      </w:r>
      <w:r>
        <w:rPr>
          <w:rFonts w:hint="eastAsia" w:ascii="仿宋_GB2312" w:hAnsi="仿宋_GB2312" w:eastAsia="仿宋_GB2312" w:cs="仿宋_GB2312"/>
          <w:color w:val="auto"/>
        </w:rPr>
        <w:t>生态环境局负责解释。</w:t>
      </w:r>
    </w:p>
    <w:p>
      <w:pPr>
        <w:pStyle w:val="123"/>
        <w:pageBreakBefore w:val="0"/>
        <w:widowControl w:val="0"/>
        <w:kinsoku/>
        <w:wordWrap/>
        <w:overflowPunct/>
        <w:topLinePunct w:val="0"/>
        <w:autoSpaceDE/>
        <w:autoSpaceDN/>
        <w:bidi w:val="0"/>
        <w:spacing w:line="590" w:lineRule="exact"/>
        <w:textAlignment w:val="auto"/>
        <w:rPr>
          <w:rFonts w:ascii="Times New Roman"/>
          <w:color w:val="auto"/>
        </w:rPr>
      </w:pPr>
    </w:p>
    <w:p>
      <w:pPr>
        <w:pStyle w:val="123"/>
        <w:pageBreakBefore w:val="0"/>
        <w:widowControl w:val="0"/>
        <w:kinsoku/>
        <w:wordWrap/>
        <w:overflowPunct/>
        <w:topLinePunct w:val="0"/>
        <w:autoSpaceDE/>
        <w:autoSpaceDN/>
        <w:bidi w:val="0"/>
        <w:spacing w:line="590" w:lineRule="exact"/>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rPr>
        <w:t>附件：</w:t>
      </w:r>
      <w:r>
        <w:rPr>
          <w:rFonts w:hint="eastAsia" w:ascii="仿宋_GB2312" w:hAnsi="仿宋_GB2312" w:eastAsia="仿宋_GB2312" w:cs="仿宋_GB2312"/>
          <w:color w:val="auto"/>
        </w:rPr>
        <w:tab/>
      </w:r>
      <w:r>
        <w:rPr>
          <w:rFonts w:hint="eastAsia" w:ascii="仿宋_GB2312" w:hAnsi="仿宋_GB2312" w:eastAsia="仿宋_GB2312" w:cs="仿宋_GB2312"/>
          <w:color w:val="auto"/>
        </w:rPr>
        <w:t>1. 各区</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县</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中心城区</w:t>
      </w:r>
      <w:r>
        <w:rPr>
          <w:rFonts w:hint="eastAsia" w:ascii="仿宋_GB2312" w:hAnsi="仿宋_GB2312" w:eastAsia="仿宋_GB2312" w:cs="仿宋_GB2312"/>
          <w:color w:val="auto"/>
        </w:rPr>
        <w:t>声环境功能区划分情况</w:t>
      </w:r>
    </w:p>
    <w:p>
      <w:pPr>
        <w:pStyle w:val="123"/>
        <w:pageBreakBefore w:val="0"/>
        <w:widowControl w:val="0"/>
        <w:numPr>
          <w:ilvl w:val="0"/>
          <w:numId w:val="6"/>
        </w:numPr>
        <w:kinsoku/>
        <w:wordWrap/>
        <w:overflowPunct/>
        <w:topLinePunct w:val="0"/>
        <w:autoSpaceDE/>
        <w:autoSpaceDN/>
        <w:bidi w:val="0"/>
        <w:spacing w:line="590" w:lineRule="exact"/>
        <w:ind w:left="993" w:firstLine="684" w:firstLineChars="214"/>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rPr>
        <w:t>4类声环境功能区划分情况</w:t>
      </w:r>
    </w:p>
    <w:p>
      <w:pPr>
        <w:pStyle w:val="123"/>
        <w:pageBreakBefore w:val="0"/>
        <w:widowControl w:val="0"/>
        <w:numPr>
          <w:ilvl w:val="0"/>
          <w:numId w:val="6"/>
        </w:numPr>
        <w:kinsoku/>
        <w:wordWrap/>
        <w:overflowPunct/>
        <w:topLinePunct w:val="0"/>
        <w:autoSpaceDE/>
        <w:autoSpaceDN/>
        <w:bidi w:val="0"/>
        <w:spacing w:line="590" w:lineRule="exact"/>
        <w:ind w:left="993" w:leftChars="0" w:firstLine="684" w:firstLineChars="214"/>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lang w:val="en-US" w:eastAsia="zh-CN"/>
        </w:rPr>
        <w:t>潮州</w:t>
      </w:r>
      <w:r>
        <w:rPr>
          <w:rFonts w:hint="eastAsia" w:ascii="仿宋_GB2312" w:hAnsi="仿宋_GB2312" w:eastAsia="仿宋_GB2312" w:cs="仿宋_GB2312"/>
          <w:color w:val="auto"/>
        </w:rPr>
        <w:t>市及各区</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县</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中心城区</w:t>
      </w:r>
      <w:r>
        <w:rPr>
          <w:rFonts w:hint="eastAsia" w:ascii="仿宋_GB2312" w:hAnsi="仿宋_GB2312" w:eastAsia="仿宋_GB2312" w:cs="仿宋_GB2312"/>
          <w:color w:val="auto"/>
        </w:rPr>
        <w:t>声环境功能区</w:t>
      </w:r>
      <w:r>
        <w:rPr>
          <w:rFonts w:hint="eastAsia" w:ascii="仿宋_GB2312" w:hAnsi="仿宋_GB2312" w:eastAsia="仿宋_GB2312" w:cs="仿宋_GB2312"/>
          <w:color w:val="auto"/>
          <w:lang w:val="en-US" w:eastAsia="zh-CN"/>
        </w:rPr>
        <w:t xml:space="preserve"> </w:t>
      </w:r>
    </w:p>
    <w:p>
      <w:pPr>
        <w:pStyle w:val="123"/>
        <w:pageBreakBefore w:val="0"/>
        <w:widowControl w:val="0"/>
        <w:numPr>
          <w:ilvl w:val="-1"/>
          <w:numId w:val="0"/>
        </w:numPr>
        <w:kinsoku/>
        <w:wordWrap/>
        <w:overflowPunct/>
        <w:topLinePunct w:val="0"/>
        <w:autoSpaceDE/>
        <w:autoSpaceDN/>
        <w:bidi w:val="0"/>
        <w:spacing w:line="590" w:lineRule="exact"/>
        <w:ind w:left="449" w:leftChars="214" w:firstLine="1600" w:firstLineChars="500"/>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lang w:eastAsia="zh-CN"/>
        </w:rPr>
        <w:t>区</w:t>
      </w:r>
      <w:r>
        <w:rPr>
          <w:rFonts w:hint="eastAsia" w:ascii="仿宋_GB2312" w:hAnsi="仿宋_GB2312" w:eastAsia="仿宋_GB2312" w:cs="仿宋_GB2312"/>
          <w:color w:val="auto"/>
        </w:rPr>
        <w:t>划图</w:t>
      </w:r>
    </w:p>
    <w:p>
      <w:pPr>
        <w:pStyle w:val="2"/>
        <w:ind w:firstLine="0" w:firstLineChars="0"/>
        <w:rPr>
          <w:rFonts w:hint="eastAsia" w:ascii="黑体" w:hAnsi="黑体" w:cs="黑体"/>
        </w:rPr>
      </w:pPr>
      <w:r>
        <w:br w:type="page"/>
      </w:r>
      <w:bookmarkStart w:id="81" w:name="_Toc10556"/>
      <w:bookmarkStart w:id="82" w:name="_Toc383"/>
      <w:bookmarkStart w:id="83" w:name="_Hlk518549711"/>
      <w:r>
        <w:rPr>
          <w:rFonts w:hint="eastAsia" w:ascii="黑体" w:hAnsi="黑体" w:cs="黑体"/>
        </w:rPr>
        <w:t>附件1</w:t>
      </w:r>
      <w:bookmarkStart w:id="84" w:name="_Toc12425"/>
      <w:r>
        <w:rPr>
          <w:rFonts w:hint="eastAsia" w:ascii="黑体" w:hAnsi="黑体" w:cs="黑体"/>
        </w:rPr>
        <w:t xml:space="preserve"> </w:t>
      </w:r>
    </w:p>
    <w:p>
      <w:pPr>
        <w:pStyle w:val="2"/>
        <w:ind w:firstLine="0" w:firstLineChars="0"/>
        <w:jc w:val="center"/>
        <w:rPr>
          <w:rFonts w:hint="eastAsia" w:ascii="方正小标宋简体" w:hAnsi="方正小标宋简体" w:eastAsia="方正小标宋简体" w:cs="方正小标宋简体"/>
          <w:sz w:val="44"/>
          <w:szCs w:val="44"/>
        </w:rPr>
      </w:pPr>
    </w:p>
    <w:p>
      <w:pPr>
        <w:pStyle w:val="2"/>
        <w:keepNext/>
        <w:keepLines/>
        <w:pageBreakBefore w:val="0"/>
        <w:widowControl w:val="0"/>
        <w:kinsoku/>
        <w:wordWrap/>
        <w:overflowPunct/>
        <w:topLinePunct w:val="0"/>
        <w:autoSpaceDE/>
        <w:autoSpaceDN/>
        <w:bidi w:val="0"/>
        <w:spacing w:line="590" w:lineRule="exact"/>
        <w:ind w:firstLine="0" w:firstLineChars="0"/>
        <w:jc w:val="center"/>
        <w:textAlignment w:val="auto"/>
        <w:rPr>
          <w:rFonts w:hint="eastAsia" w:ascii="方正小标宋简体" w:hAnsi="方正小标宋简体" w:eastAsia="方正小标宋简体" w:cs="方正小标宋简体"/>
          <w:color w:val="auto"/>
          <w:kern w:val="2"/>
          <w:sz w:val="44"/>
          <w:szCs w:val="44"/>
        </w:rPr>
      </w:pPr>
      <w:r>
        <w:rPr>
          <w:rFonts w:hint="eastAsia" w:ascii="方正小标宋简体" w:hAnsi="方正小标宋简体" w:eastAsia="方正小标宋简体" w:cs="方正小标宋简体"/>
          <w:color w:val="auto"/>
          <w:kern w:val="2"/>
          <w:sz w:val="44"/>
          <w:szCs w:val="44"/>
        </w:rPr>
        <w:t>各区</w:t>
      </w:r>
      <w:r>
        <w:rPr>
          <w:rFonts w:hint="eastAsia" w:ascii="方正小标宋简体" w:hAnsi="方正小标宋简体" w:eastAsia="方正小标宋简体" w:cs="方正小标宋简体"/>
          <w:color w:val="auto"/>
          <w:kern w:val="2"/>
          <w:sz w:val="44"/>
          <w:szCs w:val="44"/>
          <w:lang w:eastAsia="zh-CN"/>
        </w:rPr>
        <w:t>（</w:t>
      </w:r>
      <w:r>
        <w:rPr>
          <w:rFonts w:hint="eastAsia" w:ascii="方正小标宋简体" w:hAnsi="方正小标宋简体" w:eastAsia="方正小标宋简体" w:cs="方正小标宋简体"/>
          <w:color w:val="auto"/>
          <w:kern w:val="2"/>
          <w:sz w:val="44"/>
          <w:szCs w:val="44"/>
          <w:lang w:val="en-US" w:eastAsia="zh-CN"/>
        </w:rPr>
        <w:t>县</w:t>
      </w:r>
      <w:r>
        <w:rPr>
          <w:rFonts w:hint="eastAsia" w:ascii="方正小标宋简体" w:hAnsi="方正小标宋简体" w:eastAsia="方正小标宋简体" w:cs="方正小标宋简体"/>
          <w:color w:val="auto"/>
          <w:kern w:val="2"/>
          <w:sz w:val="44"/>
          <w:szCs w:val="44"/>
          <w:lang w:eastAsia="zh-CN"/>
        </w:rPr>
        <w:t>）</w:t>
      </w:r>
      <w:r>
        <w:rPr>
          <w:rFonts w:hint="eastAsia" w:ascii="方正小标宋简体" w:hAnsi="方正小标宋简体" w:eastAsia="方正小标宋简体" w:cs="方正小标宋简体"/>
          <w:color w:val="auto"/>
          <w:kern w:val="2"/>
          <w:sz w:val="44"/>
          <w:szCs w:val="44"/>
          <w:lang w:val="en-US" w:eastAsia="zh-CN"/>
        </w:rPr>
        <w:t>中心城区</w:t>
      </w:r>
      <w:r>
        <w:rPr>
          <w:rFonts w:hint="eastAsia" w:ascii="方正小标宋简体" w:hAnsi="方正小标宋简体" w:eastAsia="方正小标宋简体" w:cs="方正小标宋简体"/>
          <w:color w:val="auto"/>
          <w:kern w:val="2"/>
          <w:sz w:val="44"/>
          <w:szCs w:val="44"/>
        </w:rPr>
        <w:t>声环境功能区划分情况</w:t>
      </w:r>
      <w:bookmarkEnd w:id="81"/>
      <w:bookmarkEnd w:id="82"/>
      <w:bookmarkEnd w:id="84"/>
    </w:p>
    <w:bookmarkEnd w:id="83"/>
    <w:p>
      <w:pPr>
        <w:keepNext/>
        <w:keepLines/>
        <w:pageBreakBefore w:val="0"/>
        <w:widowControl w:val="0"/>
        <w:kinsoku/>
        <w:wordWrap/>
        <w:overflowPunct/>
        <w:topLinePunct w:val="0"/>
        <w:autoSpaceDE/>
        <w:autoSpaceDN/>
        <w:bidi w:val="0"/>
        <w:spacing w:line="590" w:lineRule="exact"/>
        <w:ind w:firstLine="640" w:firstLineChars="200"/>
        <w:jc w:val="left"/>
        <w:textAlignment w:val="auto"/>
        <w:outlineLvl w:val="1"/>
        <w:rPr>
          <w:rFonts w:ascii="Times New Roman" w:hAnsi="Times New Roman" w:eastAsia="仿宋_GB2312"/>
          <w:bCs/>
          <w:kern w:val="0"/>
          <w:sz w:val="32"/>
          <w:szCs w:val="32"/>
        </w:rPr>
      </w:pPr>
      <w:bookmarkStart w:id="85" w:name="_Toc25563"/>
      <w:bookmarkStart w:id="86" w:name="_Toc514657717"/>
      <w:bookmarkStart w:id="87" w:name="_Toc519867930"/>
      <w:bookmarkStart w:id="88" w:name="_Toc518554760"/>
      <w:bookmarkStart w:id="89" w:name="_Toc518572250"/>
      <w:bookmarkStart w:id="90" w:name="_Toc14352"/>
    </w:p>
    <w:p>
      <w:pPr>
        <w:keepNext/>
        <w:keepLines/>
        <w:pageBreakBefore w:val="0"/>
        <w:widowControl w:val="0"/>
        <w:kinsoku/>
        <w:wordWrap/>
        <w:overflowPunct/>
        <w:topLinePunct w:val="0"/>
        <w:autoSpaceDE/>
        <w:autoSpaceDN/>
        <w:bidi w:val="0"/>
        <w:spacing w:line="590" w:lineRule="exact"/>
        <w:ind w:firstLine="640" w:firstLineChars="200"/>
        <w:jc w:val="left"/>
        <w:textAlignment w:val="auto"/>
        <w:outlineLvl w:val="1"/>
        <w:rPr>
          <w:rFonts w:hint="eastAsia" w:ascii="黑体" w:hAnsi="黑体" w:eastAsia="黑体" w:cs="黑体"/>
          <w:bCs/>
          <w:kern w:val="0"/>
          <w:sz w:val="32"/>
          <w:szCs w:val="32"/>
          <w:lang w:val="en-US" w:eastAsia="zh-CN"/>
        </w:rPr>
      </w:pPr>
      <w:r>
        <w:rPr>
          <w:rFonts w:hint="eastAsia" w:ascii="黑体" w:hAnsi="黑体" w:eastAsia="黑体" w:cs="黑体"/>
          <w:bCs/>
          <w:kern w:val="0"/>
          <w:sz w:val="32"/>
          <w:szCs w:val="32"/>
        </w:rPr>
        <w:t>（一）</w:t>
      </w:r>
      <w:bookmarkEnd w:id="85"/>
      <w:bookmarkEnd w:id="86"/>
      <w:bookmarkEnd w:id="87"/>
      <w:bookmarkEnd w:id="88"/>
      <w:bookmarkEnd w:id="89"/>
      <w:r>
        <w:rPr>
          <w:rFonts w:hint="eastAsia" w:ascii="黑体" w:hAnsi="黑体" w:eastAsia="黑体" w:cs="黑体"/>
          <w:bCs/>
          <w:kern w:val="0"/>
          <w:sz w:val="32"/>
          <w:szCs w:val="32"/>
          <w:lang w:val="en-US" w:eastAsia="zh-CN"/>
        </w:rPr>
        <w:t>湘桥区中心城区</w:t>
      </w:r>
      <w:bookmarkEnd w:id="90"/>
    </w:p>
    <w:p>
      <w:pPr>
        <w:pStyle w:val="9"/>
        <w:spacing w:before="156" w:after="156"/>
        <w:rPr>
          <w:rFonts w:ascii="Times New Roman" w:hAnsi="Times New Roman"/>
        </w:rPr>
      </w:pPr>
      <w:r>
        <w:rPr>
          <w:rFonts w:ascii="Times New Roman" w:hAnsi="Times New Roman"/>
        </w:rPr>
        <w:t>表</w:t>
      </w:r>
      <w:r>
        <w:rPr>
          <w:rFonts w:ascii="Times New Roman" w:hAnsi="Times New Roman"/>
        </w:rPr>
        <w:fldChar w:fldCharType="begin"/>
      </w:r>
      <w:r>
        <w:rPr>
          <w:rFonts w:ascii="Times New Roman" w:hAnsi="Times New Roman"/>
        </w:rPr>
        <w:instrText xml:space="preserve"> SEQ 附表 \* ARABIC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hint="eastAsia" w:ascii="Times New Roman" w:hAnsi="Times New Roman"/>
          <w:lang w:val="en-US" w:eastAsia="zh-CN"/>
        </w:rPr>
        <w:t>湘桥区中心城区</w:t>
      </w:r>
      <w:r>
        <w:rPr>
          <w:rFonts w:ascii="Times New Roman" w:hAnsi="Times New Roman"/>
        </w:rPr>
        <w:t>声环境功能区划分情况</w:t>
      </w:r>
    </w:p>
    <w:tbl>
      <w:tblPr>
        <w:tblStyle w:val="22"/>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04"/>
        <w:gridCol w:w="1137"/>
        <w:gridCol w:w="2466"/>
        <w:gridCol w:w="3464"/>
        <w:gridCol w:w="99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blHeader/>
          <w:jc w:val="center"/>
        </w:trPr>
        <w:tc>
          <w:tcPr>
            <w:tcW w:w="553" w:type="pct"/>
            <w:tcBorders>
              <w:top w:val="single" w:color="auto" w:sz="4" w:space="0"/>
              <w:bottom w:val="single" w:color="auto"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21"/>
                <w:szCs w:val="21"/>
                <w:u w:val="none"/>
              </w:rPr>
            </w:pPr>
            <w:bookmarkStart w:id="91" w:name="_Toc21389"/>
            <w:bookmarkStart w:id="92" w:name="_Toc514657718"/>
            <w:bookmarkStart w:id="93" w:name="_Toc519867931"/>
            <w:bookmarkStart w:id="94" w:name="_Toc518554761"/>
            <w:bookmarkStart w:id="95" w:name="_Toc518572251"/>
            <w:bookmarkStart w:id="96" w:name="_Toc6068"/>
            <w:r>
              <w:rPr>
                <w:rFonts w:hint="eastAsia" w:ascii="宋体" w:hAnsi="宋体" w:eastAsia="宋体" w:cs="宋体"/>
                <w:b/>
                <w:bCs/>
                <w:i w:val="0"/>
                <w:iCs w:val="0"/>
                <w:color w:val="000000"/>
                <w:kern w:val="0"/>
                <w:sz w:val="21"/>
                <w:szCs w:val="21"/>
                <w:u w:val="none"/>
                <w:lang w:val="en-US" w:eastAsia="zh-CN" w:bidi="ar"/>
              </w:rPr>
              <w:t>编号</w:t>
            </w:r>
          </w:p>
        </w:tc>
        <w:tc>
          <w:tcPr>
            <w:tcW w:w="627" w:type="pct"/>
            <w:tcBorders>
              <w:top w:val="single" w:color="auto" w:sz="4" w:space="0"/>
              <w:bottom w:val="single" w:color="auto"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声环境功能区类别</w:t>
            </w:r>
          </w:p>
        </w:tc>
        <w:tc>
          <w:tcPr>
            <w:tcW w:w="1360" w:type="pct"/>
            <w:tcBorders>
              <w:top w:val="single" w:color="auto" w:sz="4" w:space="0"/>
              <w:bottom w:val="single" w:color="auto"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区划单元名称</w:t>
            </w:r>
          </w:p>
        </w:tc>
        <w:tc>
          <w:tcPr>
            <w:tcW w:w="1911" w:type="pct"/>
            <w:tcBorders>
              <w:top w:val="single" w:color="auto" w:sz="4" w:space="0"/>
              <w:bottom w:val="single" w:color="auto"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区划单元信息</w:t>
            </w:r>
          </w:p>
        </w:tc>
        <w:tc>
          <w:tcPr>
            <w:tcW w:w="546" w:type="pct"/>
            <w:tcBorders>
              <w:top w:val="single" w:color="auto" w:sz="4" w:space="0"/>
              <w:bottom w:val="single" w:color="auto" w:sz="4" w:space="0"/>
            </w:tcBorders>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b/>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21"/>
                <w:szCs w:val="21"/>
                <w:u w:val="none"/>
                <w:lang w:val="en-US" w:eastAsia="zh-CN" w:bidi="ar"/>
              </w:rPr>
              <w:t>面积（km</w:t>
            </w:r>
            <w:r>
              <w:rPr>
                <w:rFonts w:hint="default" w:ascii="Times New Roman" w:hAnsi="Times New Roman" w:eastAsia="宋体" w:cs="Times New Roman"/>
                <w:b/>
                <w:bCs/>
                <w:i w:val="0"/>
                <w:iCs w:val="0"/>
                <w:color w:val="000000"/>
                <w:kern w:val="0"/>
                <w:sz w:val="21"/>
                <w:szCs w:val="21"/>
                <w:u w:val="none"/>
                <w:vertAlign w:val="superscript"/>
                <w:lang w:val="en-US" w:eastAsia="zh-CN" w:bidi="ar"/>
              </w:rPr>
              <w:t>2</w:t>
            </w:r>
            <w:r>
              <w:rPr>
                <w:rFonts w:hint="default" w:ascii="Times New Roman" w:hAnsi="Times New Roman" w:eastAsia="宋体" w:cs="Times New Roman"/>
                <w:b/>
                <w:bCs/>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553" w:type="pct"/>
            <w:tcBorders>
              <w:top w:val="single" w:color="auto" w:sz="4" w:space="0"/>
            </w:tcBorders>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XQ101</w:t>
            </w:r>
          </w:p>
        </w:tc>
        <w:tc>
          <w:tcPr>
            <w:tcW w:w="627" w:type="pct"/>
            <w:tcBorders>
              <w:top w:val="single" w:color="auto" w:sz="4" w:space="0"/>
            </w:tcBorders>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r>
              <w:rPr>
                <w:rFonts w:hint="eastAsia" w:ascii="宋体" w:hAnsi="宋体" w:eastAsia="宋体" w:cs="宋体"/>
                <w:i w:val="0"/>
                <w:iCs w:val="0"/>
                <w:color w:val="000000"/>
                <w:kern w:val="0"/>
                <w:sz w:val="21"/>
                <w:szCs w:val="21"/>
                <w:u w:val="none"/>
                <w:lang w:val="en-US" w:eastAsia="zh-CN" w:bidi="ar"/>
              </w:rPr>
              <w:t>类区</w:t>
            </w:r>
          </w:p>
        </w:tc>
        <w:tc>
          <w:tcPr>
            <w:tcW w:w="1360" w:type="pct"/>
            <w:tcBorders>
              <w:top w:val="single" w:color="auto"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湘桥区中心城区山体区域一</w:t>
            </w:r>
          </w:p>
        </w:tc>
        <w:tc>
          <w:tcPr>
            <w:tcW w:w="1911" w:type="pct"/>
            <w:tcBorders>
              <w:top w:val="single" w:color="auto"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韩江干流东侧、甬莞高速南侧，主要为意溪镇橡埔村、</w:t>
            </w:r>
            <w:r>
              <w:rPr>
                <w:rFonts w:hint="eastAsia" w:ascii="宋体" w:hAnsi="宋体" w:eastAsia="宋体" w:cs="宋体"/>
                <w:color w:val="000000"/>
                <w:kern w:val="0"/>
                <w:szCs w:val="21"/>
                <w:u w:val="none"/>
                <w:lang w:bidi="ar"/>
              </w:rPr>
              <w:t>东洋塭村</w:t>
            </w:r>
            <w:r>
              <w:rPr>
                <w:rFonts w:hint="eastAsia" w:ascii="宋体" w:hAnsi="宋体" w:eastAsia="宋体" w:cs="宋体"/>
                <w:i w:val="0"/>
                <w:iCs w:val="0"/>
                <w:color w:val="000000"/>
                <w:kern w:val="0"/>
                <w:sz w:val="21"/>
                <w:szCs w:val="21"/>
                <w:u w:val="none"/>
                <w:lang w:val="en-US" w:eastAsia="zh-CN" w:bidi="ar"/>
              </w:rPr>
              <w:t>、埔东村等山体区域</w:t>
            </w:r>
          </w:p>
        </w:tc>
        <w:tc>
          <w:tcPr>
            <w:tcW w:w="546" w:type="pct"/>
            <w:tcBorders>
              <w:top w:val="single" w:color="auto" w:sz="4" w:space="0"/>
            </w:tcBorders>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553"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XQ102</w:t>
            </w:r>
          </w:p>
        </w:tc>
        <w:tc>
          <w:tcPr>
            <w:tcW w:w="627"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r>
              <w:rPr>
                <w:rFonts w:hint="eastAsia" w:ascii="宋体" w:hAnsi="宋体" w:eastAsia="宋体" w:cs="宋体"/>
                <w:i w:val="0"/>
                <w:iCs w:val="0"/>
                <w:color w:val="000000"/>
                <w:kern w:val="0"/>
                <w:sz w:val="21"/>
                <w:szCs w:val="21"/>
                <w:u w:val="none"/>
                <w:lang w:val="en-US" w:eastAsia="zh-CN" w:bidi="ar"/>
              </w:rPr>
              <w:t>类区</w:t>
            </w:r>
          </w:p>
        </w:tc>
        <w:tc>
          <w:tcPr>
            <w:tcW w:w="1360" w:type="pct"/>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湘桥区中心城区山体区域二</w:t>
            </w:r>
          </w:p>
        </w:tc>
        <w:tc>
          <w:tcPr>
            <w:tcW w:w="1911" w:type="pct"/>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甬莞高速南侧与甬莞高速潮州东联络线西侧，主要为磷溪镇仙田一村、仙田二村、英山村、西坑村等山体区域</w:t>
            </w:r>
          </w:p>
        </w:tc>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553"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XQ103</w:t>
            </w:r>
          </w:p>
        </w:tc>
        <w:tc>
          <w:tcPr>
            <w:tcW w:w="627"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r>
              <w:rPr>
                <w:rFonts w:hint="eastAsia" w:ascii="宋体" w:hAnsi="宋体" w:eastAsia="宋体" w:cs="宋体"/>
                <w:i w:val="0"/>
                <w:iCs w:val="0"/>
                <w:color w:val="000000"/>
                <w:kern w:val="0"/>
                <w:sz w:val="21"/>
                <w:szCs w:val="21"/>
                <w:u w:val="none"/>
                <w:lang w:val="en-US" w:eastAsia="zh-CN" w:bidi="ar"/>
              </w:rPr>
              <w:t>类区</w:t>
            </w:r>
          </w:p>
        </w:tc>
        <w:tc>
          <w:tcPr>
            <w:tcW w:w="1360" w:type="pct"/>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湘桥区中心城区山体区域三</w:t>
            </w:r>
          </w:p>
        </w:tc>
        <w:tc>
          <w:tcPr>
            <w:tcW w:w="1911" w:type="pct"/>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沈海高速北侧，主要为官塘镇巷头村、巷下村以及铁铺镇铺埔村等山体区域</w:t>
            </w:r>
          </w:p>
        </w:tc>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553"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XQ104</w:t>
            </w:r>
          </w:p>
        </w:tc>
        <w:tc>
          <w:tcPr>
            <w:tcW w:w="627"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r>
              <w:rPr>
                <w:rFonts w:hint="eastAsia" w:ascii="宋体" w:hAnsi="宋体" w:eastAsia="宋体" w:cs="宋体"/>
                <w:i w:val="0"/>
                <w:iCs w:val="0"/>
                <w:color w:val="000000"/>
                <w:kern w:val="0"/>
                <w:sz w:val="21"/>
                <w:szCs w:val="21"/>
                <w:u w:val="none"/>
                <w:lang w:val="en-US" w:eastAsia="zh-CN" w:bidi="ar"/>
              </w:rPr>
              <w:t>类区</w:t>
            </w:r>
          </w:p>
        </w:tc>
        <w:tc>
          <w:tcPr>
            <w:tcW w:w="1360" w:type="pct"/>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湘桥区中心城区山体区域四</w:t>
            </w:r>
          </w:p>
        </w:tc>
        <w:tc>
          <w:tcPr>
            <w:tcW w:w="1911" w:type="pct"/>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厦深高铁南侧，主要为铁铺镇坑门村、巷口村等山体区域</w:t>
            </w:r>
          </w:p>
        </w:tc>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553"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XQ105</w:t>
            </w:r>
          </w:p>
        </w:tc>
        <w:tc>
          <w:tcPr>
            <w:tcW w:w="627"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r>
              <w:rPr>
                <w:rFonts w:hint="eastAsia" w:ascii="宋体" w:hAnsi="宋体" w:eastAsia="宋体" w:cs="宋体"/>
                <w:i w:val="0"/>
                <w:iCs w:val="0"/>
                <w:color w:val="000000"/>
                <w:kern w:val="0"/>
                <w:sz w:val="21"/>
                <w:szCs w:val="21"/>
                <w:u w:val="none"/>
                <w:lang w:val="en-US" w:eastAsia="zh-CN" w:bidi="ar"/>
              </w:rPr>
              <w:t>类区</w:t>
            </w:r>
          </w:p>
        </w:tc>
        <w:tc>
          <w:tcPr>
            <w:tcW w:w="1360" w:type="pct"/>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湘桥区中心城区山体区域五</w:t>
            </w:r>
          </w:p>
        </w:tc>
        <w:tc>
          <w:tcPr>
            <w:tcW w:w="1911" w:type="pct"/>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韩江干流西侧、甬莞高速东侧，主要为凤新街道陈桥村、东埔村、高厝塘村等山体区域</w:t>
            </w:r>
          </w:p>
        </w:tc>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553"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XQ106</w:t>
            </w:r>
          </w:p>
        </w:tc>
        <w:tc>
          <w:tcPr>
            <w:tcW w:w="627"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r>
              <w:rPr>
                <w:rFonts w:hint="eastAsia" w:ascii="宋体" w:hAnsi="宋体" w:eastAsia="宋体" w:cs="宋体"/>
                <w:i w:val="0"/>
                <w:iCs w:val="0"/>
                <w:color w:val="000000"/>
                <w:kern w:val="0"/>
                <w:sz w:val="21"/>
                <w:szCs w:val="21"/>
                <w:u w:val="none"/>
                <w:lang w:val="en-US" w:eastAsia="zh-CN" w:bidi="ar"/>
              </w:rPr>
              <w:t>类区</w:t>
            </w:r>
          </w:p>
        </w:tc>
        <w:tc>
          <w:tcPr>
            <w:tcW w:w="1360" w:type="pct"/>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湘桥区中心城区山体区域六</w:t>
            </w:r>
          </w:p>
        </w:tc>
        <w:tc>
          <w:tcPr>
            <w:tcW w:w="1911" w:type="pct"/>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湘桥区东北侧，主要为</w:t>
            </w:r>
            <w:r>
              <w:rPr>
                <w:rFonts w:hint="eastAsia" w:ascii="宋体" w:hAnsi="宋体" w:eastAsia="宋体" w:cs="宋体"/>
                <w:color w:val="000000"/>
                <w:kern w:val="0"/>
                <w:szCs w:val="21"/>
                <w:u w:val="none"/>
                <w:lang w:bidi="ar"/>
              </w:rPr>
              <w:t>意溪镇桂坑村</w:t>
            </w:r>
            <w:r>
              <w:rPr>
                <w:rFonts w:hint="eastAsia" w:ascii="宋体" w:hAnsi="宋体" w:eastAsia="宋体" w:cs="宋体"/>
                <w:i w:val="0"/>
                <w:iCs w:val="0"/>
                <w:color w:val="000000"/>
                <w:kern w:val="0"/>
                <w:sz w:val="21"/>
                <w:szCs w:val="21"/>
                <w:u w:val="none"/>
                <w:lang w:val="en-US" w:eastAsia="zh-CN" w:bidi="ar"/>
              </w:rPr>
              <w:t>、锡美村等、磷溪镇西坑村等、铁铺镇大坑村等山体区域</w:t>
            </w:r>
          </w:p>
        </w:tc>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53.34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553"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XQ107</w:t>
            </w:r>
          </w:p>
        </w:tc>
        <w:tc>
          <w:tcPr>
            <w:tcW w:w="627"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r>
              <w:rPr>
                <w:rFonts w:hint="eastAsia" w:ascii="宋体" w:hAnsi="宋体" w:eastAsia="宋体" w:cs="宋体"/>
                <w:i w:val="0"/>
                <w:iCs w:val="0"/>
                <w:color w:val="000000"/>
                <w:kern w:val="0"/>
                <w:sz w:val="21"/>
                <w:szCs w:val="21"/>
                <w:u w:val="none"/>
                <w:lang w:val="en-US" w:eastAsia="zh-CN" w:bidi="ar"/>
              </w:rPr>
              <w:t>类区</w:t>
            </w:r>
          </w:p>
        </w:tc>
        <w:tc>
          <w:tcPr>
            <w:tcW w:w="1360" w:type="pct"/>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湘桥区富丽公园及临近区域</w:t>
            </w:r>
          </w:p>
        </w:tc>
        <w:tc>
          <w:tcPr>
            <w:tcW w:w="1911" w:type="pct"/>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外环北路北侧、兴工北路东侧区域，主要为恒大山水城、富丽公园、湘桥区城基实验中学等</w:t>
            </w:r>
          </w:p>
        </w:tc>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553"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XQ108</w:t>
            </w:r>
          </w:p>
        </w:tc>
        <w:tc>
          <w:tcPr>
            <w:tcW w:w="627"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r>
              <w:rPr>
                <w:rFonts w:hint="eastAsia" w:ascii="宋体" w:hAnsi="宋体" w:eastAsia="宋体" w:cs="宋体"/>
                <w:i w:val="0"/>
                <w:iCs w:val="0"/>
                <w:color w:val="000000"/>
                <w:kern w:val="0"/>
                <w:sz w:val="21"/>
                <w:szCs w:val="21"/>
                <w:u w:val="none"/>
                <w:lang w:val="en-US" w:eastAsia="zh-CN" w:bidi="ar"/>
              </w:rPr>
              <w:t>类区</w:t>
            </w:r>
          </w:p>
        </w:tc>
        <w:tc>
          <w:tcPr>
            <w:tcW w:w="1360" w:type="pct"/>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潮州红山地方级森林公园及临近区域</w:t>
            </w:r>
          </w:p>
        </w:tc>
        <w:tc>
          <w:tcPr>
            <w:tcW w:w="1911" w:type="pct"/>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潮州红山地方级森林公园及临近区域，主要为红山农场、中津村、西都村、英山村部分区域</w:t>
            </w:r>
          </w:p>
        </w:tc>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16.72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553"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XQ109</w:t>
            </w:r>
          </w:p>
        </w:tc>
        <w:tc>
          <w:tcPr>
            <w:tcW w:w="627"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r>
              <w:rPr>
                <w:rFonts w:hint="eastAsia" w:ascii="宋体" w:hAnsi="宋体" w:eastAsia="宋体" w:cs="宋体"/>
                <w:i w:val="0"/>
                <w:iCs w:val="0"/>
                <w:color w:val="000000"/>
                <w:kern w:val="0"/>
                <w:sz w:val="21"/>
                <w:szCs w:val="21"/>
                <w:u w:val="none"/>
                <w:lang w:val="en-US" w:eastAsia="zh-CN" w:bidi="ar"/>
              </w:rPr>
              <w:t>类区</w:t>
            </w:r>
          </w:p>
        </w:tc>
        <w:tc>
          <w:tcPr>
            <w:tcW w:w="1360" w:type="pct"/>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潮州岚溪地方级森林公园与紫莲山地方级森林公园</w:t>
            </w:r>
          </w:p>
        </w:tc>
        <w:tc>
          <w:tcPr>
            <w:tcW w:w="1911" w:type="pct"/>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潮州岚溪地方级森林公园与紫莲山地方级森林公园区域</w:t>
            </w:r>
          </w:p>
        </w:tc>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553"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XQ110</w:t>
            </w:r>
          </w:p>
        </w:tc>
        <w:tc>
          <w:tcPr>
            <w:tcW w:w="627"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r>
              <w:rPr>
                <w:rFonts w:hint="eastAsia" w:ascii="宋体" w:hAnsi="宋体" w:eastAsia="宋体" w:cs="宋体"/>
                <w:i w:val="0"/>
                <w:iCs w:val="0"/>
                <w:color w:val="000000"/>
                <w:kern w:val="0"/>
                <w:sz w:val="21"/>
                <w:szCs w:val="21"/>
                <w:u w:val="none"/>
                <w:lang w:val="en-US" w:eastAsia="zh-CN" w:bidi="ar"/>
              </w:rPr>
              <w:t>类区</w:t>
            </w:r>
          </w:p>
        </w:tc>
        <w:tc>
          <w:tcPr>
            <w:tcW w:w="1360" w:type="pct"/>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潮州湘桥别峰地方级森林公园</w:t>
            </w:r>
          </w:p>
        </w:tc>
        <w:tc>
          <w:tcPr>
            <w:tcW w:w="1911" w:type="pct"/>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潮州湘桥别峰地方级森林公园</w:t>
            </w:r>
          </w:p>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区域</w:t>
            </w:r>
          </w:p>
        </w:tc>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553"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XQ111</w:t>
            </w:r>
          </w:p>
        </w:tc>
        <w:tc>
          <w:tcPr>
            <w:tcW w:w="627"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r>
              <w:rPr>
                <w:rFonts w:hint="eastAsia" w:ascii="宋体" w:hAnsi="宋体" w:eastAsia="宋体" w:cs="宋体"/>
                <w:i w:val="0"/>
                <w:iCs w:val="0"/>
                <w:color w:val="000000"/>
                <w:kern w:val="0"/>
                <w:sz w:val="21"/>
                <w:szCs w:val="21"/>
                <w:u w:val="none"/>
                <w:lang w:val="en-US" w:eastAsia="zh-CN" w:bidi="ar"/>
              </w:rPr>
              <w:t>类区</w:t>
            </w:r>
          </w:p>
        </w:tc>
        <w:tc>
          <w:tcPr>
            <w:tcW w:w="1360" w:type="pct"/>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潮州湘桥玉瑶地方级森林公园</w:t>
            </w:r>
          </w:p>
        </w:tc>
        <w:tc>
          <w:tcPr>
            <w:tcW w:w="1911" w:type="pct"/>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潮州湘桥玉瑶地方级森林公园</w:t>
            </w:r>
          </w:p>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区域</w:t>
            </w:r>
          </w:p>
        </w:tc>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553"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XQ112</w:t>
            </w:r>
          </w:p>
        </w:tc>
        <w:tc>
          <w:tcPr>
            <w:tcW w:w="627"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r>
              <w:rPr>
                <w:rFonts w:hint="eastAsia" w:ascii="宋体" w:hAnsi="宋体" w:eastAsia="宋体" w:cs="宋体"/>
                <w:i w:val="0"/>
                <w:iCs w:val="0"/>
                <w:color w:val="000000"/>
                <w:kern w:val="0"/>
                <w:sz w:val="21"/>
                <w:szCs w:val="21"/>
                <w:u w:val="none"/>
                <w:lang w:val="en-US" w:eastAsia="zh-CN" w:bidi="ar"/>
              </w:rPr>
              <w:t>类区</w:t>
            </w:r>
          </w:p>
        </w:tc>
        <w:tc>
          <w:tcPr>
            <w:tcW w:w="1360" w:type="pct"/>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color w:val="000000"/>
                <w:kern w:val="0"/>
                <w:szCs w:val="21"/>
                <w:u w:val="none"/>
                <w:lang w:bidi="ar"/>
              </w:rPr>
              <w:t>潮州西湖省级风景名胜区</w:t>
            </w:r>
          </w:p>
        </w:tc>
        <w:tc>
          <w:tcPr>
            <w:tcW w:w="1911" w:type="pct"/>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color w:val="000000"/>
                <w:kern w:val="0"/>
                <w:szCs w:val="21"/>
                <w:u w:val="none"/>
                <w:lang w:eastAsia="zh-CN" w:bidi="ar"/>
              </w:rPr>
              <w:t>潮州西湖省级风景名胜区</w:t>
            </w:r>
            <w:r>
              <w:rPr>
                <w:rFonts w:hint="eastAsia" w:ascii="宋体" w:hAnsi="宋体" w:eastAsia="宋体" w:cs="宋体"/>
                <w:color w:val="000000"/>
                <w:kern w:val="0"/>
                <w:szCs w:val="21"/>
                <w:u w:val="none"/>
                <w:lang w:val="en-US" w:eastAsia="zh-CN" w:bidi="ar"/>
              </w:rPr>
              <w:t>区域</w:t>
            </w:r>
          </w:p>
        </w:tc>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color w:val="000000"/>
                <w:kern w:val="0"/>
                <w:szCs w:val="21"/>
                <w:u w:val="none"/>
                <w:lang w:val="en-US" w:eastAsia="zh-CN" w:bidi="ar"/>
              </w:rPr>
            </w:pPr>
            <w:r>
              <w:rPr>
                <w:rFonts w:hint="default" w:ascii="Times New Roman" w:hAnsi="Times New Roman" w:eastAsia="宋体" w:cs="Times New Roman"/>
                <w:color w:val="000000"/>
                <w:kern w:val="0"/>
                <w:szCs w:val="21"/>
                <w:u w:val="none"/>
                <w:lang w:val="en-US" w:eastAsia="zh-CN" w:bidi="ar"/>
              </w:rPr>
              <w:t>0.27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553"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XQ113</w:t>
            </w:r>
          </w:p>
        </w:tc>
        <w:tc>
          <w:tcPr>
            <w:tcW w:w="627"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r>
              <w:rPr>
                <w:rFonts w:hint="eastAsia" w:ascii="宋体" w:hAnsi="宋体" w:eastAsia="宋体" w:cs="宋体"/>
                <w:i w:val="0"/>
                <w:iCs w:val="0"/>
                <w:color w:val="000000"/>
                <w:kern w:val="0"/>
                <w:sz w:val="21"/>
                <w:szCs w:val="21"/>
                <w:u w:val="none"/>
                <w:lang w:val="en-US" w:eastAsia="zh-CN" w:bidi="ar"/>
              </w:rPr>
              <w:t>类区</w:t>
            </w:r>
          </w:p>
        </w:tc>
        <w:tc>
          <w:tcPr>
            <w:tcW w:w="1360" w:type="pct"/>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color w:val="000000"/>
                <w:kern w:val="0"/>
                <w:szCs w:val="21"/>
                <w:u w:val="none"/>
                <w:lang w:bidi="ar"/>
              </w:rPr>
              <w:t>潮州市湘桥区慧如公园与韩文公祠临近区域</w:t>
            </w:r>
          </w:p>
        </w:tc>
        <w:tc>
          <w:tcPr>
            <w:tcW w:w="1911" w:type="pct"/>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color w:val="000000"/>
                <w:kern w:val="0"/>
                <w:szCs w:val="21"/>
                <w:u w:val="none"/>
                <w:lang w:bidi="ar"/>
              </w:rPr>
              <w:t>潮州市湘桥区慧如公园与韩文公祠临近区域</w:t>
            </w:r>
          </w:p>
        </w:tc>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color w:val="000000"/>
                <w:kern w:val="0"/>
                <w:szCs w:val="21"/>
                <w:u w:val="none"/>
                <w:lang w:val="en-US" w:eastAsia="zh-CN" w:bidi="ar"/>
              </w:rPr>
            </w:pPr>
            <w:r>
              <w:rPr>
                <w:rFonts w:hint="default" w:ascii="Times New Roman" w:hAnsi="Times New Roman" w:eastAsia="宋体" w:cs="Times New Roman"/>
                <w:color w:val="000000"/>
                <w:kern w:val="0"/>
                <w:szCs w:val="21"/>
                <w:u w:val="none"/>
                <w:lang w:val="en-US" w:eastAsia="zh-CN" w:bidi="ar"/>
              </w:rPr>
              <w:t>0.37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553"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XQ201</w:t>
            </w:r>
          </w:p>
        </w:tc>
        <w:tc>
          <w:tcPr>
            <w:tcW w:w="627"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r>
              <w:rPr>
                <w:rFonts w:hint="eastAsia" w:ascii="宋体" w:hAnsi="宋体" w:eastAsia="宋体" w:cs="宋体"/>
                <w:i w:val="0"/>
                <w:iCs w:val="0"/>
                <w:color w:val="000000"/>
                <w:kern w:val="0"/>
                <w:sz w:val="21"/>
                <w:szCs w:val="21"/>
                <w:u w:val="none"/>
                <w:lang w:val="en-US" w:eastAsia="zh-CN" w:bidi="ar"/>
              </w:rPr>
              <w:t>类区</w:t>
            </w:r>
          </w:p>
        </w:tc>
        <w:tc>
          <w:tcPr>
            <w:tcW w:w="1360"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湘桥区中心城区声环境功能</w:t>
            </w:r>
            <w:r>
              <w:rPr>
                <w:rFonts w:hint="default" w:ascii="Times New Roman" w:hAnsi="Times New Roman" w:eastAsia="宋体" w:cs="Times New Roman"/>
                <w:i w:val="0"/>
                <w:iCs w:val="0"/>
                <w:color w:val="000000"/>
                <w:kern w:val="0"/>
                <w:sz w:val="21"/>
                <w:szCs w:val="21"/>
                <w:u w:val="none"/>
                <w:lang w:val="en-US" w:eastAsia="zh-CN" w:bidi="ar"/>
              </w:rPr>
              <w:t>2</w:t>
            </w:r>
            <w:r>
              <w:rPr>
                <w:rFonts w:hint="eastAsia" w:ascii="宋体" w:hAnsi="宋体" w:eastAsia="宋体" w:cs="宋体"/>
                <w:i w:val="0"/>
                <w:iCs w:val="0"/>
                <w:color w:val="000000"/>
                <w:kern w:val="0"/>
                <w:sz w:val="21"/>
                <w:szCs w:val="21"/>
                <w:u w:val="none"/>
                <w:lang w:val="en-US" w:eastAsia="zh-CN" w:bidi="ar"/>
              </w:rPr>
              <w:t>类区</w:t>
            </w:r>
          </w:p>
        </w:tc>
        <w:tc>
          <w:tcPr>
            <w:tcW w:w="1911" w:type="pct"/>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湘桥区中心城区除</w:t>
            </w:r>
            <w:r>
              <w:rPr>
                <w:rFonts w:hint="default" w:ascii="Times New Roman" w:hAnsi="Times New Roman" w:eastAsia="宋体" w:cs="Times New Roman"/>
                <w:i w:val="0"/>
                <w:iCs w:val="0"/>
                <w:color w:val="000000"/>
                <w:kern w:val="0"/>
                <w:sz w:val="21"/>
                <w:szCs w:val="21"/>
                <w:u w:val="none"/>
                <w:lang w:val="en-US" w:eastAsia="zh-CN" w:bidi="ar"/>
              </w:rPr>
              <w:t>1</w:t>
            </w:r>
            <w:r>
              <w:rPr>
                <w:rFonts w:hint="eastAsia" w:ascii="宋体" w:hAnsi="宋体" w:eastAsia="宋体" w:cs="宋体"/>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4</w:t>
            </w:r>
            <w:r>
              <w:rPr>
                <w:rFonts w:hint="eastAsia" w:ascii="宋体" w:hAnsi="宋体" w:eastAsia="宋体" w:cs="宋体"/>
                <w:i w:val="0"/>
                <w:iCs w:val="0"/>
                <w:color w:val="000000"/>
                <w:kern w:val="0"/>
                <w:sz w:val="21"/>
                <w:szCs w:val="21"/>
                <w:u w:val="none"/>
                <w:lang w:val="en-US" w:eastAsia="zh-CN" w:bidi="ar"/>
              </w:rPr>
              <w:t>类区以外的区域</w:t>
            </w:r>
          </w:p>
        </w:tc>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162.23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553"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XQ301</w:t>
            </w:r>
          </w:p>
        </w:tc>
        <w:tc>
          <w:tcPr>
            <w:tcW w:w="627"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类区</w:t>
            </w:r>
          </w:p>
        </w:tc>
        <w:tc>
          <w:tcPr>
            <w:tcW w:w="1360" w:type="pct"/>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color w:val="000000"/>
                <w:kern w:val="0"/>
                <w:szCs w:val="21"/>
                <w:u w:val="none"/>
                <w:lang w:bidi="ar"/>
              </w:rPr>
              <w:t>潮州韩江产业园径南分园与相邻重点建设区域</w:t>
            </w:r>
          </w:p>
        </w:tc>
        <w:tc>
          <w:tcPr>
            <w:tcW w:w="1911" w:type="pct"/>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沈海高速南侧，</w:t>
            </w:r>
            <w:r>
              <w:rPr>
                <w:rFonts w:hint="eastAsia" w:ascii="宋体" w:hAnsi="宋体" w:eastAsia="宋体" w:cs="宋体"/>
                <w:color w:val="000000"/>
                <w:kern w:val="0"/>
                <w:szCs w:val="21"/>
                <w:u w:val="none"/>
                <w:lang w:bidi="ar"/>
              </w:rPr>
              <w:t>潮州韩江产业园径南分园与相邻重点建设区域</w:t>
            </w:r>
          </w:p>
        </w:tc>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4.50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553"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XQ302</w:t>
            </w:r>
          </w:p>
        </w:tc>
        <w:tc>
          <w:tcPr>
            <w:tcW w:w="627"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类区</w:t>
            </w:r>
          </w:p>
        </w:tc>
        <w:tc>
          <w:tcPr>
            <w:tcW w:w="1360" w:type="pct"/>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color w:val="000000"/>
                <w:kern w:val="0"/>
                <w:szCs w:val="21"/>
                <w:u w:val="none"/>
                <w:lang w:bidi="ar"/>
              </w:rPr>
              <w:t>潮州新区产业集聚地/产业转移园湘桥分园官塘片区与相邻区域</w:t>
            </w:r>
          </w:p>
        </w:tc>
        <w:tc>
          <w:tcPr>
            <w:tcW w:w="1911" w:type="pct"/>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厦深高铁北侧，潮州新区产业集聚地</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产业转移园湘桥分园官塘片区相邻区域</w:t>
            </w:r>
          </w:p>
        </w:tc>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4.66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553"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XQ303</w:t>
            </w:r>
          </w:p>
        </w:tc>
        <w:tc>
          <w:tcPr>
            <w:tcW w:w="627"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类区</w:t>
            </w:r>
          </w:p>
        </w:tc>
        <w:tc>
          <w:tcPr>
            <w:tcW w:w="1360" w:type="pct"/>
            <w:shd w:val="clear" w:color="auto" w:fill="auto"/>
            <w:vAlign w:val="center"/>
          </w:tcPr>
          <w:p>
            <w:pPr>
              <w:keepNext w:val="0"/>
              <w:keepLines w:val="0"/>
              <w:widowControl/>
              <w:suppressLineNumbers w:val="0"/>
              <w:ind w:firstLine="0" w:firstLineChars="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color w:val="000000"/>
                <w:kern w:val="0"/>
                <w:szCs w:val="21"/>
                <w:u w:val="none"/>
                <w:lang w:bidi="ar"/>
              </w:rPr>
              <w:t>中山（潮州）产业转移工业园南山分园/潮州经济开发区与相邻区域</w:t>
            </w:r>
          </w:p>
        </w:tc>
        <w:tc>
          <w:tcPr>
            <w:tcW w:w="1911" w:type="pct"/>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韩江干流西侧，</w:t>
            </w:r>
            <w:r>
              <w:rPr>
                <w:rFonts w:hint="eastAsia" w:ascii="宋体" w:hAnsi="宋体" w:eastAsia="宋体" w:cs="宋体"/>
                <w:color w:val="000000"/>
                <w:kern w:val="0"/>
                <w:szCs w:val="21"/>
                <w:u w:val="none"/>
                <w:lang w:bidi="ar"/>
              </w:rPr>
              <w:t>中山（潮州）产业转移工业园南山分园/潮州经济开发区与相邻区域</w:t>
            </w:r>
          </w:p>
        </w:tc>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553"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XQ304</w:t>
            </w:r>
          </w:p>
        </w:tc>
        <w:tc>
          <w:tcPr>
            <w:tcW w:w="627"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类区</w:t>
            </w:r>
          </w:p>
        </w:tc>
        <w:tc>
          <w:tcPr>
            <w:tcW w:w="1360" w:type="pct"/>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潮州市湘桥区大坑石场</w:t>
            </w:r>
          </w:p>
        </w:tc>
        <w:tc>
          <w:tcPr>
            <w:tcW w:w="1911" w:type="pct"/>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潮州市湘桥区大坑石场区域</w:t>
            </w:r>
          </w:p>
        </w:tc>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553"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XQ305</w:t>
            </w:r>
          </w:p>
        </w:tc>
        <w:tc>
          <w:tcPr>
            <w:tcW w:w="627"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类区</w:t>
            </w:r>
          </w:p>
        </w:tc>
        <w:tc>
          <w:tcPr>
            <w:tcW w:w="1360" w:type="pct"/>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广东省潮州市飞天燕瓷土矿</w:t>
            </w:r>
          </w:p>
        </w:tc>
        <w:tc>
          <w:tcPr>
            <w:tcW w:w="1911" w:type="pct"/>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广东省潮州市飞天燕瓷土矿区域</w:t>
            </w:r>
          </w:p>
        </w:tc>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1.12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553"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XQ306</w:t>
            </w:r>
          </w:p>
        </w:tc>
        <w:tc>
          <w:tcPr>
            <w:tcW w:w="627"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类区</w:t>
            </w:r>
          </w:p>
        </w:tc>
        <w:tc>
          <w:tcPr>
            <w:tcW w:w="1360" w:type="pct"/>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潮州市湘桥区铁铺镇仙岩村矿区</w:t>
            </w:r>
          </w:p>
        </w:tc>
        <w:tc>
          <w:tcPr>
            <w:tcW w:w="1911" w:type="pct"/>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潮州市湘桥区铁铺镇仙岩村矿区区域</w:t>
            </w:r>
          </w:p>
        </w:tc>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553"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XQ307</w:t>
            </w:r>
          </w:p>
        </w:tc>
        <w:tc>
          <w:tcPr>
            <w:tcW w:w="627"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类区</w:t>
            </w:r>
          </w:p>
        </w:tc>
        <w:tc>
          <w:tcPr>
            <w:tcW w:w="1360" w:type="pct"/>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潮州市恒远矿业有限公司下洋瓷土矿</w:t>
            </w:r>
          </w:p>
        </w:tc>
        <w:tc>
          <w:tcPr>
            <w:tcW w:w="1911" w:type="pct"/>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潮州市恒远矿业有限公司下洋瓷土矿区域</w:t>
            </w:r>
          </w:p>
        </w:tc>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553"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XQ308</w:t>
            </w:r>
          </w:p>
        </w:tc>
        <w:tc>
          <w:tcPr>
            <w:tcW w:w="627"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类区</w:t>
            </w:r>
          </w:p>
        </w:tc>
        <w:tc>
          <w:tcPr>
            <w:tcW w:w="1360" w:type="pct"/>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潮州市开发区大新乡碎石加工场</w:t>
            </w:r>
          </w:p>
        </w:tc>
        <w:tc>
          <w:tcPr>
            <w:tcW w:w="1911" w:type="pct"/>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潮州市开发区大新乡碎石加工场区域</w:t>
            </w:r>
          </w:p>
        </w:tc>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553"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XQ309</w:t>
            </w:r>
          </w:p>
        </w:tc>
        <w:tc>
          <w:tcPr>
            <w:tcW w:w="627"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类区</w:t>
            </w:r>
          </w:p>
        </w:tc>
        <w:tc>
          <w:tcPr>
            <w:tcW w:w="1360" w:type="pct"/>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潮州市湘桥区意溪镇四益村双门坑山石场</w:t>
            </w:r>
          </w:p>
        </w:tc>
        <w:tc>
          <w:tcPr>
            <w:tcW w:w="1911" w:type="pct"/>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潮州市湘桥区意溪镇四益村双门坑山石场区域</w:t>
            </w:r>
          </w:p>
        </w:tc>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553"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XQ310</w:t>
            </w:r>
          </w:p>
        </w:tc>
        <w:tc>
          <w:tcPr>
            <w:tcW w:w="627"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类区</w:t>
            </w:r>
          </w:p>
        </w:tc>
        <w:tc>
          <w:tcPr>
            <w:tcW w:w="1360" w:type="pct"/>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潮州市湘桥区鹏明石料场</w:t>
            </w:r>
          </w:p>
        </w:tc>
        <w:tc>
          <w:tcPr>
            <w:tcW w:w="1911" w:type="pct"/>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潮州市湘桥区鹏明石料场区域</w:t>
            </w:r>
          </w:p>
        </w:tc>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553"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XQ311</w:t>
            </w:r>
          </w:p>
        </w:tc>
        <w:tc>
          <w:tcPr>
            <w:tcW w:w="627"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类区</w:t>
            </w:r>
          </w:p>
        </w:tc>
        <w:tc>
          <w:tcPr>
            <w:tcW w:w="1360" w:type="pct"/>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潮州市湘桥区意溪镇橡埔村别峰路顶心洋岩土场</w:t>
            </w:r>
          </w:p>
        </w:tc>
        <w:tc>
          <w:tcPr>
            <w:tcW w:w="1911" w:type="pct"/>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潮州市湘桥区意溪镇橡埔村别峰路顶心洋岩土场区域</w:t>
            </w:r>
          </w:p>
        </w:tc>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553" w:type="pct"/>
            <w:tcBorders>
              <w:bottom w:val="single" w:color="auto" w:sz="4" w:space="0"/>
            </w:tcBorders>
            <w:shd w:val="clear" w:color="auto" w:fill="auto"/>
            <w:noWrap/>
            <w:vAlign w:val="center"/>
          </w:tcPr>
          <w:p>
            <w:pPr>
              <w:jc w:val="center"/>
              <w:rPr>
                <w:rFonts w:hint="eastAsia" w:ascii="Times New Roman" w:hAnsi="Times New Roman" w:eastAsia="宋体" w:cs="Times New Roman"/>
                <w:i w:val="0"/>
                <w:iCs w:val="0"/>
                <w:color w:val="000000"/>
                <w:sz w:val="21"/>
                <w:szCs w:val="21"/>
                <w:u w:val="none"/>
                <w:lang w:val="en-US" w:eastAsia="zh-CN"/>
              </w:rPr>
            </w:pPr>
            <w:r>
              <w:rPr>
                <w:rFonts w:hint="eastAsia" w:ascii="Times New Roman" w:hAnsi="Times New Roman" w:eastAsia="宋体" w:cs="Times New Roman"/>
                <w:i w:val="0"/>
                <w:iCs w:val="0"/>
                <w:color w:val="000000"/>
                <w:sz w:val="21"/>
                <w:szCs w:val="21"/>
                <w:u w:val="none"/>
                <w:lang w:val="en-US" w:eastAsia="zh-CN"/>
              </w:rPr>
              <w:t>/</w:t>
            </w:r>
          </w:p>
        </w:tc>
        <w:tc>
          <w:tcPr>
            <w:tcW w:w="627" w:type="pct"/>
            <w:tcBorders>
              <w:bottom w:val="single" w:color="auto" w:sz="4" w:space="0"/>
            </w:tcBorders>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r>
              <w:rPr>
                <w:rFonts w:hint="eastAsia" w:ascii="宋体" w:hAnsi="宋体" w:eastAsia="宋体" w:cs="宋体"/>
                <w:i w:val="0"/>
                <w:iCs w:val="0"/>
                <w:color w:val="000000"/>
                <w:kern w:val="0"/>
                <w:sz w:val="21"/>
                <w:szCs w:val="21"/>
                <w:u w:val="none"/>
                <w:lang w:val="en-US" w:eastAsia="zh-CN" w:bidi="ar"/>
              </w:rPr>
              <w:t>类区</w:t>
            </w:r>
          </w:p>
        </w:tc>
        <w:tc>
          <w:tcPr>
            <w:tcW w:w="1360" w:type="pct"/>
            <w:tcBorders>
              <w:bottom w:val="single" w:color="auto" w:sz="4" w:space="0"/>
            </w:tcBorders>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911" w:type="pct"/>
            <w:tcBorders>
              <w:bottom w:val="single" w:color="auto"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见</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附件</w:t>
            </w:r>
            <w:r>
              <w:rPr>
                <w:rFonts w:hint="default" w:ascii="Times New Roman" w:hAnsi="Times New Roman" w:eastAsia="宋体" w:cs="Times New Roman"/>
                <w:i w:val="0"/>
                <w:iCs w:val="0"/>
                <w:color w:val="000000"/>
                <w:kern w:val="0"/>
                <w:sz w:val="21"/>
                <w:szCs w:val="21"/>
                <w:u w:val="none"/>
                <w:lang w:val="en-US" w:eastAsia="zh-CN" w:bidi="ar"/>
              </w:rPr>
              <w:t>2 4</w:t>
            </w:r>
            <w:r>
              <w:rPr>
                <w:rFonts w:hint="eastAsia" w:ascii="宋体" w:hAnsi="宋体" w:eastAsia="宋体" w:cs="宋体"/>
                <w:i w:val="0"/>
                <w:iCs w:val="0"/>
                <w:color w:val="000000"/>
                <w:kern w:val="0"/>
                <w:sz w:val="21"/>
                <w:szCs w:val="21"/>
                <w:u w:val="none"/>
                <w:lang w:val="en-US" w:eastAsia="zh-CN" w:bidi="ar"/>
              </w:rPr>
              <w:t>类声环境功能区划分情况</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w:t>
            </w:r>
          </w:p>
        </w:tc>
        <w:tc>
          <w:tcPr>
            <w:tcW w:w="546" w:type="pct"/>
            <w:tcBorders>
              <w:bottom w:val="single" w:color="auto" w:sz="4" w:space="0"/>
            </w:tcBorders>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w:t>
            </w:r>
          </w:p>
        </w:tc>
      </w:tr>
    </w:tbl>
    <w:p>
      <w:pPr>
        <w:keepNext/>
        <w:keepLines/>
        <w:spacing w:line="592" w:lineRule="exact"/>
        <w:ind w:firstLine="640" w:firstLineChars="200"/>
        <w:jc w:val="left"/>
        <w:outlineLvl w:val="1"/>
        <w:rPr>
          <w:rFonts w:hint="eastAsia" w:ascii="黑体" w:hAnsi="黑体" w:eastAsia="黑体" w:cs="黑体"/>
          <w:bCs/>
          <w:kern w:val="0"/>
          <w:sz w:val="32"/>
          <w:szCs w:val="32"/>
          <w:lang w:val="en-US" w:eastAsia="zh-CN"/>
        </w:rPr>
      </w:pPr>
      <w:r>
        <w:rPr>
          <w:rFonts w:hint="eastAsia" w:ascii="黑体" w:hAnsi="黑体" w:eastAsia="黑体" w:cs="黑体"/>
          <w:bCs/>
          <w:kern w:val="0"/>
          <w:sz w:val="32"/>
          <w:szCs w:val="32"/>
        </w:rPr>
        <w:t>（二）</w:t>
      </w:r>
      <w:bookmarkEnd w:id="91"/>
      <w:bookmarkEnd w:id="92"/>
      <w:bookmarkEnd w:id="93"/>
      <w:bookmarkEnd w:id="94"/>
      <w:bookmarkEnd w:id="95"/>
      <w:r>
        <w:rPr>
          <w:rFonts w:hint="eastAsia" w:ascii="黑体" w:hAnsi="黑体" w:eastAsia="黑体" w:cs="黑体"/>
          <w:bCs/>
          <w:kern w:val="0"/>
          <w:sz w:val="32"/>
          <w:szCs w:val="32"/>
          <w:lang w:val="en-US" w:eastAsia="zh-CN"/>
        </w:rPr>
        <w:t>潮安区中心城区</w:t>
      </w:r>
      <w:bookmarkEnd w:id="96"/>
    </w:p>
    <w:p>
      <w:pPr>
        <w:pStyle w:val="9"/>
        <w:spacing w:before="156" w:after="156"/>
        <w:rPr>
          <w:rFonts w:ascii="Times New Roman" w:hAnsi="Times New Roman"/>
        </w:rPr>
      </w:pPr>
      <w:r>
        <w:rPr>
          <w:rFonts w:ascii="Times New Roman" w:hAnsi="Times New Roman"/>
        </w:rPr>
        <w:t>表</w:t>
      </w:r>
      <w:r>
        <w:rPr>
          <w:rFonts w:ascii="Times New Roman" w:hAnsi="Times New Roman"/>
        </w:rPr>
        <w:fldChar w:fldCharType="begin"/>
      </w:r>
      <w:r>
        <w:rPr>
          <w:rFonts w:ascii="Times New Roman" w:hAnsi="Times New Roman"/>
        </w:rPr>
        <w:instrText xml:space="preserve"> SEQ 附表 \* ARABIC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r>
        <w:rPr>
          <w:rFonts w:hint="eastAsia" w:ascii="Times New Roman" w:hAnsi="Times New Roman"/>
        </w:rPr>
        <w:t>潮安区中心城区与枫溪镇声环境功能区划分情况</w:t>
      </w:r>
    </w:p>
    <w:tbl>
      <w:tblPr>
        <w:tblStyle w:val="22"/>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91"/>
        <w:gridCol w:w="1136"/>
        <w:gridCol w:w="2486"/>
        <w:gridCol w:w="3456"/>
        <w:gridCol w:w="99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blHeader/>
          <w:jc w:val="center"/>
        </w:trPr>
        <w:tc>
          <w:tcPr>
            <w:tcW w:w="546" w:type="pct"/>
            <w:tcBorders>
              <w:top w:val="single" w:color="auto" w:sz="4" w:space="0"/>
              <w:bottom w:val="single" w:color="auto" w:sz="4" w:space="0"/>
            </w:tcBorders>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b/>
                <w:bCs/>
                <w:i w:val="0"/>
                <w:iCs w:val="0"/>
                <w:color w:val="000000"/>
                <w:sz w:val="21"/>
                <w:szCs w:val="21"/>
                <w:u w:val="none"/>
              </w:rPr>
            </w:pPr>
            <w:bookmarkStart w:id="97" w:name="_Toc518554762"/>
            <w:bookmarkStart w:id="98" w:name="_Toc17877"/>
            <w:bookmarkStart w:id="99" w:name="_Toc519867932"/>
            <w:bookmarkStart w:id="100" w:name="_Toc518572252"/>
            <w:bookmarkStart w:id="101" w:name="_Toc514657719"/>
            <w:bookmarkStart w:id="102" w:name="_Toc3546"/>
            <w:r>
              <w:rPr>
                <w:rFonts w:hint="default" w:ascii="Times New Roman" w:hAnsi="Times New Roman" w:eastAsia="宋体" w:cs="Times New Roman"/>
                <w:b/>
                <w:bCs/>
                <w:i w:val="0"/>
                <w:iCs w:val="0"/>
                <w:color w:val="000000"/>
                <w:kern w:val="0"/>
                <w:sz w:val="21"/>
                <w:szCs w:val="21"/>
                <w:u w:val="none"/>
                <w:lang w:val="en-US" w:eastAsia="zh-CN" w:bidi="ar"/>
              </w:rPr>
              <w:t>编号</w:t>
            </w:r>
          </w:p>
        </w:tc>
        <w:tc>
          <w:tcPr>
            <w:tcW w:w="626" w:type="pct"/>
            <w:tcBorders>
              <w:top w:val="single" w:color="auto" w:sz="4" w:space="0"/>
              <w:bottom w:val="single" w:color="auto" w:sz="4" w:space="0"/>
            </w:tcBorders>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声环境功能区类别</w:t>
            </w:r>
          </w:p>
        </w:tc>
        <w:tc>
          <w:tcPr>
            <w:tcW w:w="1371" w:type="pct"/>
            <w:tcBorders>
              <w:top w:val="single" w:color="auto" w:sz="4" w:space="0"/>
              <w:bottom w:val="single" w:color="auto" w:sz="4" w:space="0"/>
            </w:tcBorders>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区划单元名称</w:t>
            </w:r>
          </w:p>
        </w:tc>
        <w:tc>
          <w:tcPr>
            <w:tcW w:w="1906" w:type="pct"/>
            <w:tcBorders>
              <w:top w:val="single" w:color="auto" w:sz="4" w:space="0"/>
              <w:bottom w:val="single" w:color="auto" w:sz="4" w:space="0"/>
            </w:tcBorders>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区划单元信息</w:t>
            </w:r>
          </w:p>
        </w:tc>
        <w:tc>
          <w:tcPr>
            <w:tcW w:w="547" w:type="pct"/>
            <w:tcBorders>
              <w:top w:val="single" w:color="auto" w:sz="4" w:space="0"/>
              <w:bottom w:val="single" w:color="auto" w:sz="4" w:space="0"/>
            </w:tcBorders>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b/>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21"/>
                <w:szCs w:val="21"/>
                <w:u w:val="none"/>
                <w:lang w:val="en-US" w:eastAsia="zh-CN" w:bidi="ar"/>
              </w:rPr>
              <w:t>面积（km</w:t>
            </w:r>
            <w:r>
              <w:rPr>
                <w:rFonts w:hint="default" w:ascii="Times New Roman" w:hAnsi="Times New Roman" w:eastAsia="宋体" w:cs="Times New Roman"/>
                <w:b/>
                <w:bCs/>
                <w:i w:val="0"/>
                <w:iCs w:val="0"/>
                <w:color w:val="000000"/>
                <w:kern w:val="0"/>
                <w:sz w:val="21"/>
                <w:szCs w:val="21"/>
                <w:u w:val="none"/>
                <w:vertAlign w:val="superscript"/>
                <w:lang w:val="en-US" w:eastAsia="zh-CN" w:bidi="ar"/>
              </w:rPr>
              <w:t>2</w:t>
            </w:r>
            <w:r>
              <w:rPr>
                <w:rFonts w:hint="default" w:ascii="Times New Roman" w:hAnsi="Times New Roman" w:eastAsia="宋体" w:cs="Times New Roman"/>
                <w:b/>
                <w:bCs/>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546" w:type="pct"/>
            <w:tcBorders>
              <w:top w:val="single" w:color="auto" w:sz="4" w:space="0"/>
            </w:tcBorders>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CA101</w:t>
            </w:r>
          </w:p>
        </w:tc>
        <w:tc>
          <w:tcPr>
            <w:tcW w:w="626" w:type="pct"/>
            <w:tcBorders>
              <w:top w:val="single" w:color="auto" w:sz="4" w:space="0"/>
            </w:tcBorders>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1类区</w:t>
            </w:r>
          </w:p>
        </w:tc>
        <w:tc>
          <w:tcPr>
            <w:tcW w:w="1371" w:type="pct"/>
            <w:tcBorders>
              <w:top w:val="single" w:color="auto" w:sz="4" w:space="0"/>
            </w:tcBorders>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潮安区中心城区山体区域一</w:t>
            </w:r>
          </w:p>
        </w:tc>
        <w:tc>
          <w:tcPr>
            <w:tcW w:w="1906" w:type="pct"/>
            <w:tcBorders>
              <w:top w:val="single" w:color="auto" w:sz="4" w:space="0"/>
            </w:tcBorders>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汕昆高速西侧，主要为彩塘镇宏安一村、宏安六村、仙乐一村、仙乐二村、彩塘村等山体区域</w:t>
            </w:r>
          </w:p>
        </w:tc>
        <w:tc>
          <w:tcPr>
            <w:tcW w:w="547" w:type="pct"/>
            <w:tcBorders>
              <w:top w:val="single" w:color="auto" w:sz="4" w:space="0"/>
            </w:tcBorders>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CA102</w:t>
            </w:r>
          </w:p>
        </w:tc>
        <w:tc>
          <w:tcPr>
            <w:tcW w:w="626"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1类区</w:t>
            </w:r>
          </w:p>
        </w:tc>
        <w:tc>
          <w:tcPr>
            <w:tcW w:w="1371"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潮安区中心城区山体区域二</w:t>
            </w:r>
          </w:p>
        </w:tc>
        <w:tc>
          <w:tcPr>
            <w:tcW w:w="190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汕昆高速东侧，主要为彩塘镇金砂二村、金砂三村、金砂四村、金东村等山体区域</w:t>
            </w:r>
          </w:p>
        </w:tc>
        <w:tc>
          <w:tcPr>
            <w:tcW w:w="547"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CA103</w:t>
            </w:r>
          </w:p>
        </w:tc>
        <w:tc>
          <w:tcPr>
            <w:tcW w:w="626"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1类区</w:t>
            </w:r>
          </w:p>
        </w:tc>
        <w:tc>
          <w:tcPr>
            <w:tcW w:w="1371"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潮安区中心城区山体区域三</w:t>
            </w:r>
          </w:p>
        </w:tc>
        <w:tc>
          <w:tcPr>
            <w:tcW w:w="190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汕昆高速西侧，庵埠镇郭陇三村、龙坑</w:t>
            </w:r>
            <w:r>
              <w:rPr>
                <w:rFonts w:hint="eastAsia" w:ascii="Times New Roman" w:hAnsi="Times New Roman" w:eastAsia="宋体" w:cs="Times New Roman"/>
                <w:i w:val="0"/>
                <w:iCs w:val="0"/>
                <w:color w:val="000000"/>
                <w:kern w:val="0"/>
                <w:sz w:val="21"/>
                <w:szCs w:val="21"/>
                <w:u w:val="none"/>
                <w:lang w:val="en-US" w:eastAsia="zh-CN" w:bidi="ar"/>
              </w:rPr>
              <w:t>村</w:t>
            </w:r>
            <w:r>
              <w:rPr>
                <w:rFonts w:hint="default" w:ascii="Times New Roman" w:hAnsi="Times New Roman" w:eastAsia="宋体" w:cs="Times New Roman"/>
                <w:i w:val="0"/>
                <w:iCs w:val="0"/>
                <w:color w:val="000000"/>
                <w:kern w:val="0"/>
                <w:sz w:val="21"/>
                <w:szCs w:val="21"/>
                <w:u w:val="none"/>
                <w:lang w:val="en-US" w:eastAsia="zh-CN" w:bidi="ar"/>
              </w:rPr>
              <w:t>、庄陇村等山体区域</w:t>
            </w:r>
          </w:p>
        </w:tc>
        <w:tc>
          <w:tcPr>
            <w:tcW w:w="547"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2.25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CA104</w:t>
            </w:r>
          </w:p>
        </w:tc>
        <w:tc>
          <w:tcPr>
            <w:tcW w:w="626"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1类区</w:t>
            </w:r>
          </w:p>
        </w:tc>
        <w:tc>
          <w:tcPr>
            <w:tcW w:w="1371"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潮州海蚀地貌地方级自然保护区及临近区域</w:t>
            </w:r>
          </w:p>
        </w:tc>
        <w:tc>
          <w:tcPr>
            <w:tcW w:w="190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潮州海蚀地貌地方级自然保护区及临近区域</w:t>
            </w:r>
          </w:p>
        </w:tc>
        <w:tc>
          <w:tcPr>
            <w:tcW w:w="547"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1.89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CA201</w:t>
            </w:r>
          </w:p>
        </w:tc>
        <w:tc>
          <w:tcPr>
            <w:tcW w:w="626"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2类区</w:t>
            </w:r>
          </w:p>
        </w:tc>
        <w:tc>
          <w:tcPr>
            <w:tcW w:w="1371"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潮安区中心城区声环境功能2类区</w:t>
            </w:r>
          </w:p>
        </w:tc>
        <w:tc>
          <w:tcPr>
            <w:tcW w:w="190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潮安区中心城区除1、3、4类区以外的区域</w:t>
            </w:r>
          </w:p>
        </w:tc>
        <w:tc>
          <w:tcPr>
            <w:tcW w:w="547"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68.70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CA202</w:t>
            </w:r>
          </w:p>
        </w:tc>
        <w:tc>
          <w:tcPr>
            <w:tcW w:w="626"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2类区</w:t>
            </w:r>
          </w:p>
        </w:tc>
        <w:tc>
          <w:tcPr>
            <w:tcW w:w="1371"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枫溪镇声环境功能2类区</w:t>
            </w:r>
          </w:p>
        </w:tc>
        <w:tc>
          <w:tcPr>
            <w:tcW w:w="190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枫溪镇除1、3、4类区以外的区域</w:t>
            </w:r>
          </w:p>
        </w:tc>
        <w:tc>
          <w:tcPr>
            <w:tcW w:w="547"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17.62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6" w:hRule="atLeast"/>
          <w:jc w:val="center"/>
        </w:trPr>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CA301</w:t>
            </w:r>
          </w:p>
        </w:tc>
        <w:tc>
          <w:tcPr>
            <w:tcW w:w="626"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3类区</w:t>
            </w:r>
          </w:p>
        </w:tc>
        <w:tc>
          <w:tcPr>
            <w:tcW w:w="1371"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彩塘工业区与相邻区域</w:t>
            </w:r>
          </w:p>
        </w:tc>
        <w:tc>
          <w:tcPr>
            <w:tcW w:w="190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彩塘工业区与相邻区域</w:t>
            </w:r>
          </w:p>
        </w:tc>
        <w:tc>
          <w:tcPr>
            <w:tcW w:w="547"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9" w:hRule="atLeast"/>
          <w:jc w:val="center"/>
        </w:trPr>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CA302</w:t>
            </w:r>
          </w:p>
        </w:tc>
        <w:tc>
          <w:tcPr>
            <w:tcW w:w="626"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3类区</w:t>
            </w:r>
          </w:p>
        </w:tc>
        <w:tc>
          <w:tcPr>
            <w:tcW w:w="1371"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olor w:val="000000"/>
                <w:kern w:val="0"/>
                <w:szCs w:val="21"/>
                <w:u w:val="none"/>
                <w:lang w:bidi="ar"/>
              </w:rPr>
              <w:t>潮安区产业集聚地/高铁新城中部东山湖片区与相邻区域</w:t>
            </w:r>
          </w:p>
        </w:tc>
        <w:tc>
          <w:tcPr>
            <w:tcW w:w="190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汕昆高速穿过，</w:t>
            </w:r>
            <w:r>
              <w:rPr>
                <w:rFonts w:hint="default" w:ascii="Times New Roman" w:hAnsi="Times New Roman" w:eastAsia="宋体"/>
                <w:color w:val="000000"/>
                <w:kern w:val="0"/>
                <w:szCs w:val="21"/>
                <w:u w:val="none"/>
                <w:lang w:bidi="ar"/>
              </w:rPr>
              <w:t>潮安区产业集聚地/高铁新城中部东山湖片区与相邻区域</w:t>
            </w:r>
          </w:p>
        </w:tc>
        <w:tc>
          <w:tcPr>
            <w:tcW w:w="547"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CA303</w:t>
            </w:r>
          </w:p>
        </w:tc>
        <w:tc>
          <w:tcPr>
            <w:tcW w:w="626"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3类区</w:t>
            </w:r>
          </w:p>
        </w:tc>
        <w:tc>
          <w:tcPr>
            <w:tcW w:w="1371"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庵埠镇西侧工业集聚区</w:t>
            </w:r>
          </w:p>
        </w:tc>
        <w:tc>
          <w:tcPr>
            <w:tcW w:w="190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庵埠镇西侧工业集聚区域</w:t>
            </w:r>
          </w:p>
        </w:tc>
        <w:tc>
          <w:tcPr>
            <w:tcW w:w="547"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jc w:val="center"/>
        </w:trPr>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CA304</w:t>
            </w:r>
          </w:p>
        </w:tc>
        <w:tc>
          <w:tcPr>
            <w:tcW w:w="626"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3类区</w:t>
            </w:r>
          </w:p>
        </w:tc>
        <w:tc>
          <w:tcPr>
            <w:tcW w:w="1371"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东凤工业区</w:t>
            </w:r>
          </w:p>
        </w:tc>
        <w:tc>
          <w:tcPr>
            <w:tcW w:w="190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东凤工业区区域</w:t>
            </w:r>
          </w:p>
        </w:tc>
        <w:tc>
          <w:tcPr>
            <w:tcW w:w="547"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CA305</w:t>
            </w:r>
          </w:p>
        </w:tc>
        <w:tc>
          <w:tcPr>
            <w:tcW w:w="626"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3类区</w:t>
            </w:r>
          </w:p>
        </w:tc>
        <w:tc>
          <w:tcPr>
            <w:tcW w:w="1371"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庵埠工业区与临近区域</w:t>
            </w:r>
          </w:p>
        </w:tc>
        <w:tc>
          <w:tcPr>
            <w:tcW w:w="190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庵埠镇东南侧工业区与临近区域</w:t>
            </w:r>
          </w:p>
        </w:tc>
        <w:tc>
          <w:tcPr>
            <w:tcW w:w="547"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CA306</w:t>
            </w:r>
          </w:p>
        </w:tc>
        <w:tc>
          <w:tcPr>
            <w:tcW w:w="626"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3类区</w:t>
            </w:r>
          </w:p>
        </w:tc>
        <w:tc>
          <w:tcPr>
            <w:tcW w:w="1371"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东凤镇工业集聚区与临近区域</w:t>
            </w:r>
          </w:p>
        </w:tc>
        <w:tc>
          <w:tcPr>
            <w:tcW w:w="190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东凤镇工业集聚区与临近区域</w:t>
            </w:r>
          </w:p>
        </w:tc>
        <w:tc>
          <w:tcPr>
            <w:tcW w:w="547"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2.06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CA307</w:t>
            </w:r>
          </w:p>
        </w:tc>
        <w:tc>
          <w:tcPr>
            <w:tcW w:w="626"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3类区</w:t>
            </w:r>
          </w:p>
        </w:tc>
        <w:tc>
          <w:tcPr>
            <w:tcW w:w="1371"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广东潮安经济开发区与临近区域</w:t>
            </w:r>
          </w:p>
        </w:tc>
        <w:tc>
          <w:tcPr>
            <w:tcW w:w="190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广东潮安经济开发区与临近区域</w:t>
            </w:r>
          </w:p>
        </w:tc>
        <w:tc>
          <w:tcPr>
            <w:tcW w:w="547"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4.62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CA308</w:t>
            </w:r>
          </w:p>
        </w:tc>
        <w:tc>
          <w:tcPr>
            <w:tcW w:w="626"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3类区</w:t>
            </w:r>
          </w:p>
        </w:tc>
        <w:tc>
          <w:tcPr>
            <w:tcW w:w="1371"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潮州市潮安区彩塘宏山采石场</w:t>
            </w:r>
          </w:p>
        </w:tc>
        <w:tc>
          <w:tcPr>
            <w:tcW w:w="190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潮州市潮安区彩塘宏山采石场区域</w:t>
            </w:r>
          </w:p>
        </w:tc>
        <w:tc>
          <w:tcPr>
            <w:tcW w:w="547"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CA309</w:t>
            </w:r>
          </w:p>
        </w:tc>
        <w:tc>
          <w:tcPr>
            <w:tcW w:w="626"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3类区</w:t>
            </w:r>
          </w:p>
        </w:tc>
        <w:tc>
          <w:tcPr>
            <w:tcW w:w="1371"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潮州市枫溪田头何村地热矿区</w:t>
            </w:r>
          </w:p>
        </w:tc>
        <w:tc>
          <w:tcPr>
            <w:tcW w:w="190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潮州市枫溪田头何村地热矿区区域</w:t>
            </w:r>
          </w:p>
        </w:tc>
        <w:tc>
          <w:tcPr>
            <w:tcW w:w="547"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546" w:type="pct"/>
            <w:tcBorders>
              <w:bottom w:val="single" w:color="auto" w:sz="4" w:space="0"/>
            </w:tcBorders>
            <w:shd w:val="clear" w:color="auto" w:fill="auto"/>
            <w:noWrap/>
            <w:vAlign w:val="center"/>
          </w:tcPr>
          <w:p>
            <w:pPr>
              <w:jc w:val="center"/>
              <w:rPr>
                <w:rFonts w:hint="default" w:ascii="Times New Roman" w:hAnsi="Times New Roman" w:eastAsia="宋体" w:cs="Times New Roman"/>
                <w:i w:val="0"/>
                <w:iCs w:val="0"/>
                <w:color w:val="000000"/>
                <w:sz w:val="21"/>
                <w:szCs w:val="21"/>
                <w:u w:val="none"/>
                <w:lang w:val="en-US" w:eastAsia="zh-CN"/>
              </w:rPr>
            </w:pPr>
            <w:r>
              <w:rPr>
                <w:rFonts w:hint="default" w:ascii="Times New Roman" w:hAnsi="Times New Roman" w:eastAsia="宋体" w:cs="Times New Roman"/>
                <w:i w:val="0"/>
                <w:iCs w:val="0"/>
                <w:color w:val="000000"/>
                <w:sz w:val="21"/>
                <w:szCs w:val="21"/>
                <w:u w:val="none"/>
                <w:lang w:val="en-US" w:eastAsia="zh-CN"/>
              </w:rPr>
              <w:t>/</w:t>
            </w:r>
          </w:p>
        </w:tc>
        <w:tc>
          <w:tcPr>
            <w:tcW w:w="626" w:type="pct"/>
            <w:tcBorders>
              <w:bottom w:val="single" w:color="auto" w:sz="4" w:space="0"/>
            </w:tcBorders>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4类区</w:t>
            </w:r>
          </w:p>
        </w:tc>
        <w:tc>
          <w:tcPr>
            <w:tcW w:w="1371" w:type="pct"/>
            <w:tcBorders>
              <w:bottom w:val="single" w:color="auto" w:sz="4" w:space="0"/>
            </w:tcBorders>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906" w:type="pct"/>
            <w:tcBorders>
              <w:bottom w:val="single" w:color="auto" w:sz="4" w:space="0"/>
            </w:tcBorders>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见“附件2 4类声环境功能区划分情况”。</w:t>
            </w:r>
          </w:p>
        </w:tc>
        <w:tc>
          <w:tcPr>
            <w:tcW w:w="547" w:type="pct"/>
            <w:tcBorders>
              <w:bottom w:val="single" w:color="auto" w:sz="4" w:space="0"/>
            </w:tcBorders>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w:t>
            </w:r>
          </w:p>
        </w:tc>
      </w:tr>
    </w:tbl>
    <w:p>
      <w:pPr>
        <w:keepNext/>
        <w:keepLines/>
        <w:spacing w:line="592" w:lineRule="exact"/>
        <w:ind w:firstLine="640" w:firstLineChars="200"/>
        <w:jc w:val="left"/>
        <w:outlineLvl w:val="1"/>
        <w:rPr>
          <w:rFonts w:hint="eastAsia" w:ascii="黑体" w:hAnsi="黑体" w:eastAsia="黑体" w:cs="黑体"/>
          <w:bCs/>
          <w:kern w:val="0"/>
          <w:sz w:val="32"/>
          <w:szCs w:val="32"/>
          <w:lang w:val="en-US" w:eastAsia="zh-CN"/>
        </w:rPr>
      </w:pPr>
      <w:r>
        <w:rPr>
          <w:rFonts w:hint="eastAsia" w:ascii="黑体" w:hAnsi="黑体" w:eastAsia="黑体" w:cs="黑体"/>
          <w:bCs/>
          <w:kern w:val="0"/>
          <w:sz w:val="32"/>
          <w:szCs w:val="32"/>
        </w:rPr>
        <w:t>（三）</w:t>
      </w:r>
      <w:bookmarkEnd w:id="97"/>
      <w:bookmarkEnd w:id="98"/>
      <w:bookmarkEnd w:id="99"/>
      <w:bookmarkEnd w:id="100"/>
      <w:bookmarkEnd w:id="101"/>
      <w:r>
        <w:rPr>
          <w:rFonts w:hint="eastAsia" w:ascii="黑体" w:hAnsi="黑体" w:eastAsia="黑体" w:cs="黑体"/>
          <w:bCs/>
          <w:kern w:val="0"/>
          <w:sz w:val="32"/>
          <w:szCs w:val="32"/>
          <w:lang w:val="en-US" w:eastAsia="zh-CN"/>
        </w:rPr>
        <w:t>饶平县中心城区</w:t>
      </w:r>
      <w:bookmarkEnd w:id="102"/>
    </w:p>
    <w:p>
      <w:pPr>
        <w:pStyle w:val="9"/>
        <w:spacing w:before="156" w:after="156"/>
        <w:rPr>
          <w:rFonts w:ascii="Times New Roman" w:hAnsi="Times New Roman"/>
        </w:rPr>
      </w:pPr>
      <w:r>
        <w:rPr>
          <w:rFonts w:ascii="Times New Roman" w:hAnsi="Times New Roman"/>
        </w:rPr>
        <w:t>表</w:t>
      </w:r>
      <w:r>
        <w:rPr>
          <w:rFonts w:ascii="Times New Roman" w:hAnsi="Times New Roman"/>
        </w:rPr>
        <w:fldChar w:fldCharType="begin"/>
      </w:r>
      <w:r>
        <w:rPr>
          <w:rFonts w:ascii="Times New Roman" w:hAnsi="Times New Roman"/>
        </w:rPr>
        <w:instrText xml:space="preserve"> SEQ 附表 \* ARABIC </w:instrText>
      </w:r>
      <w:r>
        <w:rPr>
          <w:rFonts w:ascii="Times New Roman" w:hAnsi="Times New Roman"/>
        </w:rPr>
        <w:fldChar w:fldCharType="separate"/>
      </w:r>
      <w:r>
        <w:rPr>
          <w:rFonts w:ascii="Times New Roman" w:hAnsi="Times New Roman"/>
        </w:rPr>
        <w:t>3</w:t>
      </w:r>
      <w:r>
        <w:rPr>
          <w:rFonts w:ascii="Times New Roman" w:hAnsi="Times New Roman"/>
        </w:rPr>
        <w:fldChar w:fldCharType="end"/>
      </w:r>
      <w:r>
        <w:rPr>
          <w:rFonts w:hint="eastAsia" w:ascii="Times New Roman" w:hAnsi="Times New Roman"/>
          <w:lang w:val="en-US" w:eastAsia="zh-CN"/>
        </w:rPr>
        <w:t>饶平县中心城区</w:t>
      </w:r>
      <w:r>
        <w:rPr>
          <w:rFonts w:ascii="Times New Roman" w:hAnsi="Times New Roman"/>
        </w:rPr>
        <w:t>声环境功能区划分情况</w:t>
      </w:r>
    </w:p>
    <w:tbl>
      <w:tblPr>
        <w:tblStyle w:val="22"/>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90"/>
        <w:gridCol w:w="1142"/>
        <w:gridCol w:w="2479"/>
        <w:gridCol w:w="3455"/>
        <w:gridCol w:w="99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5" w:hRule="atLeast"/>
          <w:tblHeader/>
          <w:jc w:val="center"/>
        </w:trPr>
        <w:tc>
          <w:tcPr>
            <w:tcW w:w="546" w:type="pct"/>
            <w:tcBorders>
              <w:top w:val="single" w:color="auto" w:sz="4" w:space="0"/>
              <w:bottom w:val="single" w:color="auto" w:sz="4" w:space="0"/>
            </w:tcBorders>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b/>
                <w:bCs/>
                <w:i w:val="0"/>
                <w:iCs w:val="0"/>
                <w:color w:val="000000"/>
                <w:sz w:val="21"/>
                <w:szCs w:val="21"/>
                <w:u w:val="none"/>
              </w:rPr>
            </w:pPr>
            <w:bookmarkStart w:id="103" w:name="_Toc514657728"/>
            <w:bookmarkStart w:id="104" w:name="_Toc32742"/>
            <w:bookmarkStart w:id="105" w:name="_Hlk518552219"/>
            <w:bookmarkStart w:id="106" w:name="_Toc6493"/>
            <w:bookmarkStart w:id="107" w:name="_Hlk519868174"/>
            <w:r>
              <w:rPr>
                <w:rFonts w:hint="default" w:ascii="Times New Roman" w:hAnsi="Times New Roman" w:eastAsia="宋体" w:cs="Times New Roman"/>
                <w:b/>
                <w:bCs/>
                <w:i w:val="0"/>
                <w:iCs w:val="0"/>
                <w:color w:val="000000"/>
                <w:kern w:val="0"/>
                <w:sz w:val="21"/>
                <w:szCs w:val="21"/>
                <w:u w:val="none"/>
                <w:lang w:val="en-US" w:eastAsia="zh-CN" w:bidi="ar"/>
              </w:rPr>
              <w:t>编号</w:t>
            </w:r>
          </w:p>
        </w:tc>
        <w:tc>
          <w:tcPr>
            <w:tcW w:w="630" w:type="pct"/>
            <w:tcBorders>
              <w:top w:val="single" w:color="auto" w:sz="4" w:space="0"/>
              <w:bottom w:val="single" w:color="auto" w:sz="4" w:space="0"/>
            </w:tcBorders>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声环境功能区类别</w:t>
            </w:r>
          </w:p>
        </w:tc>
        <w:tc>
          <w:tcPr>
            <w:tcW w:w="1368" w:type="pct"/>
            <w:tcBorders>
              <w:top w:val="single" w:color="auto" w:sz="4" w:space="0"/>
              <w:bottom w:val="single" w:color="auto" w:sz="4" w:space="0"/>
            </w:tcBorders>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区划单元名称</w:t>
            </w:r>
          </w:p>
        </w:tc>
        <w:tc>
          <w:tcPr>
            <w:tcW w:w="1907" w:type="pct"/>
            <w:tcBorders>
              <w:top w:val="single" w:color="auto" w:sz="4" w:space="0"/>
              <w:bottom w:val="single" w:color="auto" w:sz="4" w:space="0"/>
            </w:tcBorders>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区划单元信息</w:t>
            </w:r>
          </w:p>
        </w:tc>
        <w:tc>
          <w:tcPr>
            <w:tcW w:w="547" w:type="pct"/>
            <w:tcBorders>
              <w:top w:val="single" w:color="auto" w:sz="4" w:space="0"/>
              <w:bottom w:val="single" w:color="auto" w:sz="4" w:space="0"/>
            </w:tcBorders>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b/>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21"/>
                <w:szCs w:val="21"/>
                <w:u w:val="none"/>
                <w:lang w:val="en-US" w:eastAsia="zh-CN" w:bidi="ar"/>
              </w:rPr>
              <w:t>面积（km</w:t>
            </w:r>
            <w:r>
              <w:rPr>
                <w:rFonts w:hint="default" w:ascii="Times New Roman" w:hAnsi="Times New Roman" w:eastAsia="宋体" w:cs="Times New Roman"/>
                <w:b/>
                <w:bCs/>
                <w:i w:val="0"/>
                <w:iCs w:val="0"/>
                <w:color w:val="000000"/>
                <w:kern w:val="0"/>
                <w:sz w:val="21"/>
                <w:szCs w:val="21"/>
                <w:u w:val="none"/>
                <w:vertAlign w:val="superscript"/>
                <w:lang w:val="en-US" w:eastAsia="zh-CN" w:bidi="ar"/>
              </w:rPr>
              <w:t>2</w:t>
            </w:r>
            <w:r>
              <w:rPr>
                <w:rFonts w:hint="default" w:ascii="Times New Roman" w:hAnsi="Times New Roman" w:eastAsia="宋体" w:cs="Times New Roman"/>
                <w:b/>
                <w:bCs/>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5" w:hRule="atLeast"/>
          <w:jc w:val="center"/>
        </w:trPr>
        <w:tc>
          <w:tcPr>
            <w:tcW w:w="546" w:type="pct"/>
            <w:tcBorders>
              <w:top w:val="single" w:color="auto" w:sz="4" w:space="0"/>
            </w:tcBorders>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RP101</w:t>
            </w:r>
          </w:p>
        </w:tc>
        <w:tc>
          <w:tcPr>
            <w:tcW w:w="630" w:type="pct"/>
            <w:tcBorders>
              <w:top w:val="single" w:color="auto" w:sz="4" w:space="0"/>
            </w:tcBorders>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1类区</w:t>
            </w:r>
          </w:p>
        </w:tc>
        <w:tc>
          <w:tcPr>
            <w:tcW w:w="1368" w:type="pct"/>
            <w:tcBorders>
              <w:top w:val="single" w:color="auto" w:sz="4" w:space="0"/>
            </w:tcBorders>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饶平县中心城区山体区域一</w:t>
            </w:r>
          </w:p>
        </w:tc>
        <w:tc>
          <w:tcPr>
            <w:tcW w:w="1907" w:type="pct"/>
            <w:tcBorders>
              <w:top w:val="single" w:color="auto" w:sz="4" w:space="0"/>
            </w:tcBorders>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沈海高速南侧、环城北路北侧，主要为黄</w:t>
            </w:r>
            <w:r>
              <w:rPr>
                <w:rFonts w:hint="eastAsia" w:ascii="Times New Roman" w:hAnsi="Times New Roman" w:eastAsia="宋体" w:cs="Times New Roman"/>
                <w:i w:val="0"/>
                <w:iCs w:val="0"/>
                <w:color w:val="000000"/>
                <w:kern w:val="0"/>
                <w:sz w:val="21"/>
                <w:szCs w:val="21"/>
                <w:u w:val="none"/>
                <w:lang w:val="en-US" w:eastAsia="zh-CN" w:bidi="ar"/>
              </w:rPr>
              <w:t>冈</w:t>
            </w:r>
            <w:r>
              <w:rPr>
                <w:rFonts w:hint="default" w:ascii="Times New Roman" w:hAnsi="Times New Roman" w:eastAsia="宋体" w:cs="Times New Roman"/>
                <w:i w:val="0"/>
                <w:iCs w:val="0"/>
                <w:color w:val="000000"/>
                <w:kern w:val="0"/>
                <w:sz w:val="21"/>
                <w:szCs w:val="21"/>
                <w:u w:val="none"/>
                <w:lang w:val="en-US" w:eastAsia="zh-CN" w:bidi="ar"/>
              </w:rPr>
              <w:t>镇霞中村、霞西村、霞东村、碧春村等，与联饶镇上寨村、古笃村等山体区域</w:t>
            </w:r>
          </w:p>
        </w:tc>
        <w:tc>
          <w:tcPr>
            <w:tcW w:w="547" w:type="pct"/>
            <w:tcBorders>
              <w:top w:val="single" w:color="auto" w:sz="4" w:space="0"/>
            </w:tcBorders>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5.70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9" w:hRule="atLeast"/>
          <w:jc w:val="center"/>
        </w:trPr>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RP102</w:t>
            </w:r>
          </w:p>
        </w:tc>
        <w:tc>
          <w:tcPr>
            <w:tcW w:w="630"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1类区</w:t>
            </w:r>
          </w:p>
        </w:tc>
        <w:tc>
          <w:tcPr>
            <w:tcW w:w="1368"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潮州饶平龙眼城苏区文化地方级森林公园</w:t>
            </w:r>
          </w:p>
        </w:tc>
        <w:tc>
          <w:tcPr>
            <w:tcW w:w="1907"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潮州饶平龙眼城苏区文化地方级森林公园区域</w:t>
            </w:r>
          </w:p>
        </w:tc>
        <w:tc>
          <w:tcPr>
            <w:tcW w:w="547"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5" w:hRule="atLeast"/>
          <w:jc w:val="center"/>
        </w:trPr>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RP201</w:t>
            </w:r>
          </w:p>
        </w:tc>
        <w:tc>
          <w:tcPr>
            <w:tcW w:w="630"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2类区</w:t>
            </w:r>
          </w:p>
        </w:tc>
        <w:tc>
          <w:tcPr>
            <w:tcW w:w="1368"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饶平县中心城区声环境功能2类区</w:t>
            </w:r>
          </w:p>
        </w:tc>
        <w:tc>
          <w:tcPr>
            <w:tcW w:w="1907"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饶平县中心城区除1、3、4类区以外的区域。</w:t>
            </w:r>
          </w:p>
        </w:tc>
        <w:tc>
          <w:tcPr>
            <w:tcW w:w="547"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91.39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8" w:hRule="atLeast"/>
          <w:jc w:val="center"/>
        </w:trPr>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RP301</w:t>
            </w:r>
          </w:p>
        </w:tc>
        <w:tc>
          <w:tcPr>
            <w:tcW w:w="630"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3类区</w:t>
            </w:r>
          </w:p>
        </w:tc>
        <w:tc>
          <w:tcPr>
            <w:tcW w:w="1368"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olor w:val="000000"/>
                <w:kern w:val="0"/>
                <w:szCs w:val="21"/>
                <w:u w:val="none"/>
                <w:lang w:bidi="ar"/>
              </w:rPr>
              <w:t>广东饶平潮州港经济开发区扩区（小红山产业园）与相邻区域</w:t>
            </w:r>
          </w:p>
        </w:tc>
        <w:tc>
          <w:tcPr>
            <w:tcW w:w="1907"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olor w:val="000000"/>
                <w:kern w:val="0"/>
                <w:szCs w:val="21"/>
                <w:u w:val="none"/>
                <w:lang w:bidi="ar"/>
              </w:rPr>
              <w:t>广东饶平潮州港经济开发区扩区（小红山产业园）与相邻区域</w:t>
            </w:r>
          </w:p>
        </w:tc>
        <w:tc>
          <w:tcPr>
            <w:tcW w:w="547"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olor w:val="000000"/>
                <w:kern w:val="0"/>
                <w:szCs w:val="21"/>
                <w:u w:val="none"/>
                <w:lang w:val="en-US" w:eastAsia="zh-CN" w:bidi="ar"/>
              </w:rPr>
            </w:pPr>
            <w:r>
              <w:rPr>
                <w:rFonts w:hint="eastAsia" w:ascii="Times New Roman" w:hAnsi="Times New Roman" w:eastAsia="宋体"/>
                <w:color w:val="000000"/>
                <w:kern w:val="0"/>
                <w:szCs w:val="21"/>
                <w:u w:val="none"/>
                <w:lang w:val="en-US" w:eastAsia="zh-CN" w:bidi="ar"/>
              </w:rPr>
              <w:t>3.69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8" w:hRule="atLeast"/>
          <w:jc w:val="center"/>
        </w:trPr>
        <w:tc>
          <w:tcPr>
            <w:tcW w:w="546" w:type="pct"/>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RP302</w:t>
            </w:r>
          </w:p>
        </w:tc>
        <w:tc>
          <w:tcPr>
            <w:tcW w:w="630"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3类区</w:t>
            </w:r>
          </w:p>
        </w:tc>
        <w:tc>
          <w:tcPr>
            <w:tcW w:w="1368"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color w:val="000000"/>
                <w:kern w:val="0"/>
                <w:sz w:val="21"/>
                <w:szCs w:val="21"/>
                <w:u w:val="none"/>
                <w:lang w:val="en-US" w:eastAsia="zh-CN" w:bidi="ar"/>
              </w:rPr>
            </w:pPr>
            <w:r>
              <w:rPr>
                <w:rFonts w:hint="default" w:ascii="Times New Roman" w:hAnsi="Times New Roman" w:eastAsia="宋体" w:cs="Times New Roman"/>
                <w:color w:val="000000"/>
                <w:kern w:val="0"/>
                <w:sz w:val="21"/>
                <w:szCs w:val="21"/>
                <w:u w:val="none"/>
                <w:lang w:bidi="ar"/>
              </w:rPr>
              <w:t>潮州市新材料产业园一期（中心城区）</w:t>
            </w:r>
          </w:p>
        </w:tc>
        <w:tc>
          <w:tcPr>
            <w:tcW w:w="1907"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color w:val="000000"/>
                <w:kern w:val="0"/>
                <w:sz w:val="21"/>
                <w:szCs w:val="21"/>
                <w:u w:val="none"/>
                <w:lang w:val="en-US" w:eastAsia="zh-CN" w:bidi="ar"/>
              </w:rPr>
            </w:pPr>
            <w:r>
              <w:rPr>
                <w:rFonts w:hint="default" w:ascii="Times New Roman" w:hAnsi="Times New Roman" w:eastAsia="宋体" w:cs="Times New Roman"/>
                <w:color w:val="000000"/>
                <w:kern w:val="0"/>
                <w:sz w:val="21"/>
                <w:szCs w:val="21"/>
                <w:u w:val="none"/>
                <w:lang w:bidi="ar"/>
              </w:rPr>
              <w:t>潮州市新材料产业园一期（中心城区）区域</w:t>
            </w:r>
          </w:p>
        </w:tc>
        <w:tc>
          <w:tcPr>
            <w:tcW w:w="547" w:type="pct"/>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color w:val="000000"/>
                <w:kern w:val="0"/>
                <w:sz w:val="21"/>
                <w:szCs w:val="21"/>
                <w:u w:val="none"/>
                <w:lang w:val="en-US" w:eastAsia="zh-CN" w:bidi="ar"/>
              </w:rPr>
            </w:pPr>
            <w:r>
              <w:rPr>
                <w:rFonts w:hint="eastAsia" w:ascii="Times New Roman" w:hAnsi="Times New Roman" w:eastAsia="宋体" w:cs="Times New Roman"/>
                <w:color w:val="000000"/>
                <w:kern w:val="0"/>
                <w:sz w:val="21"/>
                <w:szCs w:val="21"/>
                <w:u w:val="none"/>
                <w:lang w:val="en-US" w:eastAsia="zh-CN" w:bidi="ar"/>
              </w:rPr>
              <w:t>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546" w:type="pct"/>
            <w:tcBorders>
              <w:bottom w:val="single" w:color="auto" w:sz="4" w:space="0"/>
            </w:tcBorders>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630" w:type="pct"/>
            <w:tcBorders>
              <w:bottom w:val="single" w:color="auto" w:sz="4" w:space="0"/>
            </w:tcBorders>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4类区</w:t>
            </w:r>
          </w:p>
        </w:tc>
        <w:tc>
          <w:tcPr>
            <w:tcW w:w="1368" w:type="pct"/>
            <w:tcBorders>
              <w:bottom w:val="single" w:color="auto" w:sz="4" w:space="0"/>
            </w:tcBorders>
            <w:shd w:val="clear" w:color="auto" w:fill="auto"/>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907" w:type="pct"/>
            <w:tcBorders>
              <w:bottom w:val="single" w:color="auto" w:sz="4" w:space="0"/>
            </w:tcBorders>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见“附件2 4类声环境功能区划分情况”。</w:t>
            </w:r>
          </w:p>
        </w:tc>
        <w:tc>
          <w:tcPr>
            <w:tcW w:w="547" w:type="pct"/>
            <w:tcBorders>
              <w:bottom w:val="single" w:color="auto" w:sz="4" w:space="0"/>
            </w:tcBorders>
            <w:shd w:val="clear" w:color="auto" w:fill="auto"/>
            <w:noWrap/>
            <w:vAlign w:val="center"/>
          </w:tcPr>
          <w:p>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w:t>
            </w:r>
          </w:p>
        </w:tc>
      </w:tr>
    </w:tbl>
    <w:p>
      <w:pPr>
        <w:outlineLvl w:val="0"/>
        <w:rPr>
          <w:rFonts w:ascii="Times New Roman" w:hAnsi="Times New Roman" w:eastAsia="黑体"/>
          <w:color w:val="0000FF"/>
          <w:sz w:val="32"/>
          <w:szCs w:val="32"/>
        </w:rPr>
        <w:sectPr>
          <w:footerReference r:id="rId9" w:type="default"/>
          <w:footerReference r:id="rId10" w:type="even"/>
          <w:pgSz w:w="11906" w:h="16838"/>
          <w:pgMar w:top="2098" w:right="1474" w:bottom="1984" w:left="1587" w:header="851" w:footer="992" w:gutter="0"/>
          <w:paperSrc/>
          <w:pgNumType w:fmt="decimal" w:start="1"/>
          <w:cols w:space="0" w:num="1"/>
          <w:rtlGutter w:val="0"/>
          <w:docGrid w:type="lines" w:linePitch="312" w:charSpace="0"/>
        </w:sectPr>
      </w:pPr>
    </w:p>
    <w:p>
      <w:pPr>
        <w:outlineLvl w:val="0"/>
        <w:rPr>
          <w:rFonts w:hint="eastAsia" w:ascii="黑体" w:hAnsi="黑体" w:eastAsia="黑体" w:cs="黑体"/>
          <w:color w:val="auto"/>
          <w:sz w:val="32"/>
          <w:szCs w:val="32"/>
        </w:rPr>
      </w:pPr>
      <w:r>
        <w:rPr>
          <w:rFonts w:hint="eastAsia" w:ascii="黑体" w:hAnsi="黑体" w:eastAsia="黑体" w:cs="黑体"/>
          <w:color w:val="auto"/>
          <w:sz w:val="32"/>
          <w:szCs w:val="32"/>
        </w:rPr>
        <w:t xml:space="preserve">附件2 </w:t>
      </w:r>
    </w:p>
    <w:p>
      <w:pPr>
        <w:pageBreakBefore w:val="0"/>
        <w:widowControl w:val="0"/>
        <w:kinsoku/>
        <w:wordWrap/>
        <w:overflowPunct/>
        <w:topLinePunct w:val="0"/>
        <w:autoSpaceDE/>
        <w:autoSpaceDN/>
        <w:bidi w:val="0"/>
        <w:adjustRightInd/>
        <w:snapToGrid/>
        <w:spacing w:line="600" w:lineRule="exact"/>
        <w:jc w:val="center"/>
        <w:textAlignment w:val="auto"/>
        <w:outlineLvl w:val="0"/>
        <w:rPr>
          <w:rFonts w:hint="eastAsia" w:ascii="方正小标宋简体" w:hAnsi="方正小标宋简体" w:eastAsia="方正小标宋简体" w:cs="方正小标宋简体"/>
          <w:color w:val="auto"/>
          <w:sz w:val="44"/>
          <w:szCs w:val="44"/>
        </w:rPr>
      </w:pPr>
    </w:p>
    <w:p>
      <w:pPr>
        <w:pageBreakBefore w:val="0"/>
        <w:widowControl w:val="0"/>
        <w:kinsoku/>
        <w:wordWrap/>
        <w:overflowPunct/>
        <w:topLinePunct w:val="0"/>
        <w:autoSpaceDE/>
        <w:autoSpaceDN/>
        <w:bidi w:val="0"/>
        <w:adjustRightInd/>
        <w:snapToGrid/>
        <w:spacing w:line="600" w:lineRule="exact"/>
        <w:jc w:val="center"/>
        <w:textAlignment w:val="auto"/>
        <w:outlineLvl w:val="0"/>
        <w:rPr>
          <w:rFonts w:hint="eastAsia" w:ascii="方正小标宋简体" w:hAnsi="方正小标宋简体" w:eastAsia="方正小标宋简体" w:cs="方正小标宋简体"/>
          <w:bCs/>
          <w:color w:val="auto"/>
          <w:sz w:val="44"/>
          <w:szCs w:val="44"/>
        </w:rPr>
      </w:pPr>
      <w:r>
        <w:rPr>
          <w:rFonts w:hint="eastAsia" w:ascii="方正小标宋简体" w:hAnsi="方正小标宋简体" w:eastAsia="方正小标宋简体" w:cs="方正小标宋简体"/>
          <w:bCs/>
          <w:color w:val="auto"/>
          <w:w w:val="100"/>
          <w:sz w:val="44"/>
          <w:szCs w:val="44"/>
        </w:rPr>
        <w:t>4类声环境功能区划分</w:t>
      </w:r>
      <w:bookmarkEnd w:id="103"/>
      <w:r>
        <w:rPr>
          <w:rFonts w:hint="eastAsia" w:ascii="方正小标宋简体" w:hAnsi="方正小标宋简体" w:eastAsia="方正小标宋简体" w:cs="方正小标宋简体"/>
          <w:bCs/>
          <w:color w:val="auto"/>
          <w:w w:val="100"/>
          <w:sz w:val="44"/>
          <w:szCs w:val="44"/>
        </w:rPr>
        <w:t>情况</w:t>
      </w:r>
      <w:bookmarkEnd w:id="104"/>
      <w:bookmarkEnd w:id="105"/>
      <w:bookmarkEnd w:id="106"/>
    </w:p>
    <w:bookmarkEnd w:id="107"/>
    <w:p>
      <w:pPr>
        <w:keepNext/>
        <w:keepLines/>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ascii="Times New Roman" w:hAnsi="Times New Roman" w:eastAsia="仿宋_GB2312"/>
          <w:bCs/>
          <w:color w:val="auto"/>
          <w:kern w:val="0"/>
          <w:sz w:val="32"/>
          <w:szCs w:val="32"/>
        </w:rPr>
      </w:pPr>
      <w:bookmarkStart w:id="108" w:name="_Toc518554772"/>
      <w:bookmarkStart w:id="109" w:name="_Toc12605"/>
      <w:bookmarkStart w:id="110" w:name="_Toc514657729"/>
      <w:bookmarkStart w:id="111" w:name="_Toc13315"/>
      <w:bookmarkStart w:id="112" w:name="_Toc519867941"/>
      <w:bookmarkStart w:id="113" w:name="_Toc518572262"/>
    </w:p>
    <w:p>
      <w:pPr>
        <w:keepNext/>
        <w:keepLines/>
        <w:pageBreakBefore w:val="0"/>
        <w:widowControl w:val="0"/>
        <w:kinsoku/>
        <w:wordWrap/>
        <w:overflowPunct/>
        <w:topLinePunct w:val="0"/>
        <w:autoSpaceDE/>
        <w:autoSpaceDN/>
        <w:bidi w:val="0"/>
        <w:adjustRightInd/>
        <w:snapToGrid/>
        <w:spacing w:line="590" w:lineRule="exact"/>
        <w:ind w:firstLine="640" w:firstLineChars="200"/>
        <w:textAlignment w:val="auto"/>
        <w:outlineLvl w:val="1"/>
        <w:rPr>
          <w:rFonts w:hint="eastAsia" w:ascii="黑体" w:hAnsi="黑体" w:eastAsia="黑体" w:cs="黑体"/>
          <w:bCs/>
          <w:color w:val="auto"/>
          <w:kern w:val="0"/>
          <w:sz w:val="32"/>
          <w:szCs w:val="32"/>
        </w:rPr>
      </w:pPr>
      <w:r>
        <w:rPr>
          <w:rFonts w:hint="eastAsia" w:ascii="黑体" w:hAnsi="黑体" w:eastAsia="黑体" w:cs="黑体"/>
          <w:bCs/>
          <w:color w:val="auto"/>
          <w:kern w:val="0"/>
          <w:sz w:val="32"/>
          <w:szCs w:val="32"/>
        </w:rPr>
        <w:t>（一）4a类声环境功能区</w:t>
      </w:r>
      <w:bookmarkEnd w:id="108"/>
      <w:bookmarkEnd w:id="109"/>
      <w:bookmarkEnd w:id="110"/>
      <w:bookmarkEnd w:id="111"/>
      <w:bookmarkEnd w:id="112"/>
      <w:bookmarkEnd w:id="113"/>
    </w:p>
    <w:p>
      <w:pPr>
        <w:keepNext/>
        <w:keepLines/>
        <w:pageBreakBefore w:val="0"/>
        <w:widowControl w:val="0"/>
        <w:kinsoku/>
        <w:wordWrap/>
        <w:overflowPunct/>
        <w:topLinePunct w:val="0"/>
        <w:autoSpaceDE/>
        <w:autoSpaceDN/>
        <w:bidi w:val="0"/>
        <w:adjustRightInd/>
        <w:snapToGrid/>
        <w:spacing w:line="590" w:lineRule="exact"/>
        <w:ind w:firstLine="640" w:firstLineChars="200"/>
        <w:textAlignment w:val="auto"/>
        <w:outlineLvl w:val="2"/>
        <w:rPr>
          <w:rFonts w:hint="eastAsia" w:ascii="楷体" w:hAnsi="楷体" w:eastAsia="楷体" w:cs="楷体"/>
          <w:bCs/>
          <w:color w:val="auto"/>
          <w:kern w:val="0"/>
          <w:sz w:val="32"/>
          <w:szCs w:val="32"/>
        </w:rPr>
      </w:pPr>
      <w:bookmarkStart w:id="114" w:name="_Toc514657730"/>
      <w:bookmarkStart w:id="115" w:name="_Toc519867942"/>
      <w:bookmarkStart w:id="116" w:name="_Toc518554773"/>
      <w:bookmarkStart w:id="117" w:name="_Toc518572263"/>
      <w:r>
        <w:rPr>
          <w:rFonts w:hint="eastAsia" w:ascii="楷体" w:hAnsi="楷体" w:eastAsia="楷体" w:cs="楷体"/>
          <w:bCs/>
          <w:color w:val="auto"/>
          <w:kern w:val="0"/>
          <w:sz w:val="32"/>
          <w:szCs w:val="32"/>
        </w:rPr>
        <w:t>1.4a类交通干线</w:t>
      </w:r>
      <w:bookmarkEnd w:id="114"/>
      <w:bookmarkEnd w:id="115"/>
      <w:bookmarkEnd w:id="116"/>
      <w:bookmarkEnd w:id="117"/>
    </w:p>
    <w:p>
      <w:pPr>
        <w:keepNext/>
        <w:keepLines/>
        <w:pageBreakBefore w:val="0"/>
        <w:widowControl w:val="0"/>
        <w:kinsoku/>
        <w:wordWrap/>
        <w:overflowPunct/>
        <w:topLinePunct w:val="0"/>
        <w:autoSpaceDE/>
        <w:autoSpaceDN/>
        <w:bidi w:val="0"/>
        <w:adjustRightInd/>
        <w:snapToGrid/>
        <w:spacing w:line="590" w:lineRule="exact"/>
        <w:ind w:firstLine="640" w:firstLineChars="200"/>
        <w:textAlignment w:val="auto"/>
        <w:outlineLvl w:val="3"/>
        <w:rPr>
          <w:rFonts w:ascii="Times New Roman" w:hAnsi="Times New Roman" w:eastAsia="仿宋_GB2312"/>
          <w:bCs/>
          <w:color w:val="auto"/>
          <w:kern w:val="0"/>
          <w:sz w:val="32"/>
          <w:szCs w:val="32"/>
        </w:rPr>
      </w:pPr>
      <w:bookmarkStart w:id="118" w:name="_Toc514657731"/>
      <w:r>
        <w:rPr>
          <w:rFonts w:ascii="Times New Roman" w:hAnsi="Times New Roman" w:eastAsia="仿宋_GB2312"/>
          <w:bCs/>
          <w:color w:val="auto"/>
          <w:kern w:val="0"/>
          <w:sz w:val="32"/>
          <w:szCs w:val="32"/>
        </w:rPr>
        <w:t>（1）公路</w:t>
      </w:r>
      <w:bookmarkEnd w:id="118"/>
    </w:p>
    <w:p>
      <w:pPr>
        <w:keepNext/>
        <w:keepLines/>
        <w:pageBreakBefore w:val="0"/>
        <w:widowControl w:val="0"/>
        <w:numPr>
          <w:ilvl w:val="0"/>
          <w:numId w:val="7"/>
        </w:numPr>
        <w:kinsoku/>
        <w:wordWrap/>
        <w:overflowPunct/>
        <w:topLinePunct w:val="0"/>
        <w:autoSpaceDE/>
        <w:autoSpaceDN/>
        <w:bidi w:val="0"/>
        <w:adjustRightInd/>
        <w:snapToGrid/>
        <w:spacing w:line="590" w:lineRule="exact"/>
        <w:textAlignment w:val="auto"/>
        <w:outlineLvl w:val="4"/>
        <w:rPr>
          <w:rFonts w:ascii="Times New Roman" w:hAnsi="Times New Roman" w:eastAsia="仿宋_GB2312"/>
          <w:bCs/>
          <w:color w:val="auto"/>
          <w:kern w:val="0"/>
          <w:sz w:val="32"/>
          <w:szCs w:val="32"/>
        </w:rPr>
      </w:pPr>
      <w:r>
        <w:rPr>
          <w:rFonts w:ascii="Times New Roman" w:hAnsi="Times New Roman" w:eastAsia="仿宋_GB2312"/>
          <w:bCs/>
          <w:color w:val="auto"/>
          <w:kern w:val="0"/>
          <w:sz w:val="32"/>
          <w:szCs w:val="32"/>
        </w:rPr>
        <w:t>高速公路</w:t>
      </w:r>
    </w:p>
    <w:p>
      <w:pPr>
        <w:pStyle w:val="9"/>
        <w:spacing w:before="156" w:after="156"/>
        <w:rPr>
          <w:rFonts w:ascii="Times New Roman" w:hAnsi="Times New Roman"/>
          <w:color w:val="auto"/>
        </w:rPr>
      </w:pPr>
      <w:r>
        <w:rPr>
          <w:rFonts w:ascii="Times New Roman" w:hAnsi="Times New Roman"/>
          <w:color w:val="auto"/>
        </w:rPr>
        <w:t>表</w:t>
      </w:r>
      <w:r>
        <w:rPr>
          <w:rFonts w:ascii="Times New Roman" w:hAnsi="Times New Roman"/>
          <w:color w:val="auto"/>
        </w:rPr>
        <w:fldChar w:fldCharType="begin"/>
      </w:r>
      <w:r>
        <w:rPr>
          <w:rFonts w:ascii="Times New Roman" w:hAnsi="Times New Roman"/>
          <w:color w:val="auto"/>
        </w:rPr>
        <w:instrText xml:space="preserve"> SEQ 附表 \* ARABIC </w:instrText>
      </w:r>
      <w:r>
        <w:rPr>
          <w:rFonts w:ascii="Times New Roman" w:hAnsi="Times New Roman"/>
          <w:color w:val="auto"/>
        </w:rPr>
        <w:fldChar w:fldCharType="separate"/>
      </w:r>
      <w:r>
        <w:rPr>
          <w:rFonts w:ascii="Times New Roman" w:hAnsi="Times New Roman"/>
          <w:color w:val="auto"/>
        </w:rPr>
        <w:t>12</w:t>
      </w:r>
      <w:r>
        <w:rPr>
          <w:rFonts w:ascii="Times New Roman" w:hAnsi="Times New Roman"/>
          <w:color w:val="auto"/>
        </w:rPr>
        <w:fldChar w:fldCharType="end"/>
      </w:r>
      <w:r>
        <w:rPr>
          <w:rFonts w:ascii="Times New Roman" w:hAnsi="Times New Roman"/>
          <w:color w:val="auto"/>
        </w:rPr>
        <w:t xml:space="preserve"> 划分4a类声环境功能区的高速公路</w:t>
      </w:r>
    </w:p>
    <w:tbl>
      <w:tblPr>
        <w:tblStyle w:val="22"/>
        <w:tblW w:w="4998" w:type="pct"/>
        <w:tblInd w:w="0" w:type="dxa"/>
        <w:tblLayout w:type="autofit"/>
        <w:tblCellMar>
          <w:top w:w="0" w:type="dxa"/>
          <w:left w:w="108" w:type="dxa"/>
          <w:bottom w:w="0" w:type="dxa"/>
          <w:right w:w="108" w:type="dxa"/>
        </w:tblCellMar>
      </w:tblPr>
      <w:tblGrid>
        <w:gridCol w:w="2454"/>
        <w:gridCol w:w="2454"/>
        <w:gridCol w:w="3611"/>
      </w:tblGrid>
      <w:tr>
        <w:tblPrEx>
          <w:tblCellMar>
            <w:top w:w="0" w:type="dxa"/>
            <w:left w:w="108" w:type="dxa"/>
            <w:bottom w:w="0" w:type="dxa"/>
            <w:right w:w="108" w:type="dxa"/>
          </w:tblCellMar>
        </w:tblPrEx>
        <w:trPr>
          <w:trHeight w:val="272" w:hRule="atLeast"/>
          <w:tblHeader/>
        </w:trPr>
        <w:tc>
          <w:tcPr>
            <w:tcW w:w="1440" w:type="pct"/>
            <w:tcBorders>
              <w:top w:val="single" w:color="auto" w:sz="4" w:space="0"/>
              <w:bottom w:val="single" w:color="auto" w:sz="4" w:space="0"/>
            </w:tcBorders>
            <w:shd w:val="clear" w:color="auto" w:fill="auto"/>
            <w:noWrap/>
            <w:vAlign w:val="center"/>
          </w:tcPr>
          <w:p>
            <w:pPr>
              <w:widowControl/>
              <w:jc w:val="center"/>
              <w:textAlignment w:val="center"/>
              <w:rPr>
                <w:rFonts w:ascii="Times New Roman" w:hAnsi="Times New Roman" w:eastAsia="宋体"/>
                <w:b/>
                <w:bCs/>
                <w:color w:val="auto"/>
                <w:szCs w:val="21"/>
              </w:rPr>
            </w:pPr>
            <w:r>
              <w:rPr>
                <w:rFonts w:ascii="Times New Roman" w:hAnsi="Times New Roman" w:eastAsia="宋体"/>
                <w:b/>
                <w:bCs/>
                <w:color w:val="auto"/>
                <w:kern w:val="0"/>
                <w:szCs w:val="21"/>
                <w:lang w:bidi="ar"/>
              </w:rPr>
              <w:t>序号</w:t>
            </w:r>
          </w:p>
        </w:tc>
        <w:tc>
          <w:tcPr>
            <w:tcW w:w="1440" w:type="pct"/>
            <w:tcBorders>
              <w:top w:val="single" w:color="auto" w:sz="4" w:space="0"/>
              <w:bottom w:val="single" w:color="auto" w:sz="4" w:space="0"/>
            </w:tcBorders>
            <w:shd w:val="clear" w:color="auto" w:fill="auto"/>
            <w:noWrap/>
            <w:vAlign w:val="center"/>
          </w:tcPr>
          <w:p>
            <w:pPr>
              <w:widowControl/>
              <w:jc w:val="center"/>
              <w:textAlignment w:val="center"/>
              <w:rPr>
                <w:rFonts w:ascii="Times New Roman" w:hAnsi="Times New Roman" w:eastAsia="宋体"/>
                <w:b/>
                <w:bCs/>
                <w:color w:val="auto"/>
                <w:szCs w:val="21"/>
              </w:rPr>
            </w:pPr>
            <w:r>
              <w:rPr>
                <w:rFonts w:ascii="Times New Roman" w:hAnsi="Times New Roman" w:eastAsia="宋体"/>
                <w:b/>
                <w:bCs/>
                <w:color w:val="auto"/>
                <w:kern w:val="0"/>
                <w:szCs w:val="21"/>
                <w:lang w:bidi="ar"/>
              </w:rPr>
              <w:t>公路编号</w:t>
            </w:r>
          </w:p>
        </w:tc>
        <w:tc>
          <w:tcPr>
            <w:tcW w:w="2119" w:type="pct"/>
            <w:tcBorders>
              <w:top w:val="single" w:color="auto" w:sz="4" w:space="0"/>
              <w:bottom w:val="single" w:color="auto" w:sz="4" w:space="0"/>
            </w:tcBorders>
            <w:shd w:val="clear" w:color="auto" w:fill="auto"/>
            <w:noWrap/>
            <w:vAlign w:val="center"/>
          </w:tcPr>
          <w:p>
            <w:pPr>
              <w:widowControl/>
              <w:jc w:val="center"/>
              <w:textAlignment w:val="center"/>
              <w:rPr>
                <w:rFonts w:ascii="Times New Roman" w:hAnsi="Times New Roman" w:eastAsia="宋体"/>
                <w:b/>
                <w:bCs/>
                <w:color w:val="auto"/>
                <w:szCs w:val="21"/>
              </w:rPr>
            </w:pPr>
            <w:r>
              <w:rPr>
                <w:rFonts w:ascii="Times New Roman" w:hAnsi="Times New Roman" w:eastAsia="宋体"/>
                <w:b/>
                <w:bCs/>
                <w:color w:val="auto"/>
                <w:kern w:val="0"/>
                <w:szCs w:val="21"/>
                <w:lang w:bidi="ar"/>
              </w:rPr>
              <w:t>公路名称</w:t>
            </w:r>
          </w:p>
        </w:tc>
      </w:tr>
      <w:tr>
        <w:tblPrEx>
          <w:tblCellMar>
            <w:top w:w="0" w:type="dxa"/>
            <w:left w:w="108" w:type="dxa"/>
            <w:bottom w:w="0" w:type="dxa"/>
            <w:right w:w="108" w:type="dxa"/>
          </w:tblCellMar>
        </w:tblPrEx>
        <w:trPr>
          <w:trHeight w:val="270" w:hRule="atLeast"/>
        </w:trPr>
        <w:tc>
          <w:tcPr>
            <w:tcW w:w="1440" w:type="pct"/>
            <w:tcBorders>
              <w:top w:val="single" w:color="auto" w:sz="4" w:space="0"/>
              <w:bottom w:val="nil"/>
            </w:tcBorders>
            <w:shd w:val="clear" w:color="auto" w:fill="auto"/>
            <w:noWrap/>
            <w:vAlign w:val="center"/>
          </w:tcPr>
          <w:p>
            <w:pPr>
              <w:pStyle w:val="141"/>
              <w:bidi w:val="0"/>
              <w:rPr>
                <w:rFonts w:ascii="Times New Roman" w:hAnsi="Times New Roman" w:eastAsia="宋体"/>
                <w:b/>
                <w:bCs/>
                <w:color w:val="auto"/>
                <w:szCs w:val="21"/>
              </w:rPr>
            </w:pPr>
            <w:r>
              <w:rPr>
                <w:rFonts w:hint="eastAsia"/>
                <w:color w:val="auto"/>
                <w:lang w:val="en-US" w:eastAsia="zh-CN"/>
              </w:rPr>
              <w:t>1</w:t>
            </w:r>
          </w:p>
        </w:tc>
        <w:tc>
          <w:tcPr>
            <w:tcW w:w="1440" w:type="pct"/>
            <w:tcBorders>
              <w:top w:val="single" w:color="auto" w:sz="4" w:space="0"/>
              <w:bottom w:val="nil"/>
            </w:tcBorders>
            <w:shd w:val="clear" w:color="auto" w:fill="auto"/>
            <w:noWrap/>
            <w:vAlign w:val="center"/>
          </w:tcPr>
          <w:p>
            <w:pPr>
              <w:pStyle w:val="141"/>
              <w:bidi w:val="0"/>
              <w:rPr>
                <w:rFonts w:ascii="Times New Roman" w:hAnsi="Times New Roman" w:eastAsia="宋体"/>
                <w:color w:val="auto"/>
                <w:szCs w:val="21"/>
              </w:rPr>
            </w:pPr>
            <w:r>
              <w:rPr>
                <w:rFonts w:hint="eastAsia"/>
                <w:color w:val="auto"/>
                <w:lang w:val="en-US" w:eastAsia="zh-CN"/>
              </w:rPr>
              <w:t>G15</w:t>
            </w:r>
          </w:p>
        </w:tc>
        <w:tc>
          <w:tcPr>
            <w:tcW w:w="2119" w:type="pct"/>
            <w:tcBorders>
              <w:top w:val="single" w:color="auto" w:sz="4" w:space="0"/>
              <w:bottom w:val="nil"/>
            </w:tcBorders>
            <w:shd w:val="clear" w:color="auto" w:fill="auto"/>
            <w:noWrap/>
            <w:vAlign w:val="center"/>
          </w:tcPr>
          <w:p>
            <w:pPr>
              <w:pStyle w:val="141"/>
              <w:bidi w:val="0"/>
              <w:rPr>
                <w:rFonts w:ascii="Times New Roman" w:hAnsi="Times New Roman" w:eastAsia="宋体"/>
                <w:color w:val="auto"/>
                <w:szCs w:val="21"/>
              </w:rPr>
            </w:pPr>
            <w:r>
              <w:rPr>
                <w:rFonts w:hint="eastAsia"/>
                <w:color w:val="auto"/>
                <w:lang w:val="en-US" w:eastAsia="zh-CN"/>
              </w:rPr>
              <w:t>沈海高速</w:t>
            </w:r>
          </w:p>
        </w:tc>
      </w:tr>
      <w:tr>
        <w:tblPrEx>
          <w:tblCellMar>
            <w:top w:w="0" w:type="dxa"/>
            <w:left w:w="108" w:type="dxa"/>
            <w:bottom w:w="0" w:type="dxa"/>
            <w:right w:w="108" w:type="dxa"/>
          </w:tblCellMar>
        </w:tblPrEx>
        <w:trPr>
          <w:trHeight w:val="270" w:hRule="atLeast"/>
        </w:trPr>
        <w:tc>
          <w:tcPr>
            <w:tcW w:w="1440" w:type="pct"/>
            <w:tcBorders>
              <w:top w:val="nil"/>
              <w:bottom w:val="nil"/>
            </w:tcBorders>
            <w:shd w:val="clear" w:color="auto" w:fill="auto"/>
            <w:noWrap/>
            <w:vAlign w:val="center"/>
          </w:tcPr>
          <w:p>
            <w:pPr>
              <w:pStyle w:val="141"/>
              <w:bidi w:val="0"/>
              <w:rPr>
                <w:rFonts w:ascii="Times New Roman" w:hAnsi="Times New Roman" w:eastAsia="宋体"/>
                <w:b/>
                <w:bCs/>
                <w:color w:val="auto"/>
                <w:szCs w:val="21"/>
              </w:rPr>
            </w:pPr>
            <w:r>
              <w:rPr>
                <w:rFonts w:hint="eastAsia"/>
                <w:color w:val="auto"/>
                <w:lang w:val="en-US" w:eastAsia="zh-CN"/>
              </w:rPr>
              <w:t>2</w:t>
            </w:r>
          </w:p>
        </w:tc>
        <w:tc>
          <w:tcPr>
            <w:tcW w:w="1440" w:type="pct"/>
            <w:tcBorders>
              <w:top w:val="nil"/>
              <w:bottom w:val="nil"/>
            </w:tcBorders>
            <w:shd w:val="clear" w:color="auto" w:fill="auto"/>
            <w:noWrap/>
            <w:vAlign w:val="center"/>
          </w:tcPr>
          <w:p>
            <w:pPr>
              <w:pStyle w:val="141"/>
              <w:bidi w:val="0"/>
              <w:rPr>
                <w:rFonts w:ascii="Times New Roman" w:hAnsi="Times New Roman" w:eastAsia="宋体"/>
                <w:color w:val="auto"/>
                <w:szCs w:val="21"/>
              </w:rPr>
            </w:pPr>
            <w:r>
              <w:rPr>
                <w:rFonts w:hint="eastAsia"/>
                <w:color w:val="auto"/>
                <w:lang w:val="en-US" w:eastAsia="zh-CN"/>
              </w:rPr>
              <w:t>G78</w:t>
            </w:r>
          </w:p>
        </w:tc>
        <w:tc>
          <w:tcPr>
            <w:tcW w:w="2119" w:type="pct"/>
            <w:tcBorders>
              <w:top w:val="nil"/>
              <w:bottom w:val="nil"/>
            </w:tcBorders>
            <w:shd w:val="clear" w:color="auto" w:fill="auto"/>
            <w:noWrap/>
            <w:vAlign w:val="center"/>
          </w:tcPr>
          <w:p>
            <w:pPr>
              <w:pStyle w:val="141"/>
              <w:bidi w:val="0"/>
              <w:rPr>
                <w:rFonts w:ascii="Times New Roman" w:hAnsi="Times New Roman" w:eastAsia="宋体"/>
                <w:color w:val="auto"/>
                <w:szCs w:val="21"/>
              </w:rPr>
            </w:pPr>
            <w:r>
              <w:rPr>
                <w:rFonts w:hint="eastAsia"/>
                <w:color w:val="auto"/>
                <w:lang w:val="en-US" w:eastAsia="zh-CN"/>
              </w:rPr>
              <w:t>汕昆高速</w:t>
            </w:r>
          </w:p>
        </w:tc>
      </w:tr>
      <w:tr>
        <w:tblPrEx>
          <w:tblCellMar>
            <w:top w:w="0" w:type="dxa"/>
            <w:left w:w="108" w:type="dxa"/>
            <w:bottom w:w="0" w:type="dxa"/>
            <w:right w:w="108" w:type="dxa"/>
          </w:tblCellMar>
        </w:tblPrEx>
        <w:trPr>
          <w:trHeight w:val="270" w:hRule="atLeast"/>
        </w:trPr>
        <w:tc>
          <w:tcPr>
            <w:tcW w:w="1440" w:type="pct"/>
            <w:tcBorders>
              <w:top w:val="nil"/>
              <w:bottom w:val="nil"/>
            </w:tcBorders>
            <w:shd w:val="clear" w:color="auto" w:fill="auto"/>
            <w:noWrap/>
            <w:vAlign w:val="center"/>
          </w:tcPr>
          <w:p>
            <w:pPr>
              <w:pStyle w:val="141"/>
              <w:bidi w:val="0"/>
              <w:rPr>
                <w:rFonts w:ascii="Times New Roman" w:hAnsi="Times New Roman" w:eastAsia="宋体"/>
                <w:b/>
                <w:bCs/>
                <w:color w:val="auto"/>
                <w:szCs w:val="21"/>
              </w:rPr>
            </w:pPr>
            <w:r>
              <w:rPr>
                <w:rFonts w:hint="eastAsia"/>
                <w:color w:val="auto"/>
                <w:lang w:val="en-US" w:eastAsia="zh-CN"/>
              </w:rPr>
              <w:t>3</w:t>
            </w:r>
          </w:p>
        </w:tc>
        <w:tc>
          <w:tcPr>
            <w:tcW w:w="1440" w:type="pct"/>
            <w:tcBorders>
              <w:top w:val="nil"/>
              <w:bottom w:val="nil"/>
            </w:tcBorders>
            <w:shd w:val="clear" w:color="auto" w:fill="auto"/>
            <w:noWrap/>
            <w:vAlign w:val="center"/>
          </w:tcPr>
          <w:p>
            <w:pPr>
              <w:pStyle w:val="141"/>
              <w:bidi w:val="0"/>
              <w:rPr>
                <w:rFonts w:ascii="Times New Roman" w:hAnsi="Times New Roman" w:eastAsia="宋体"/>
                <w:color w:val="auto"/>
                <w:szCs w:val="21"/>
              </w:rPr>
            </w:pPr>
            <w:r>
              <w:rPr>
                <w:rFonts w:hint="eastAsia"/>
                <w:color w:val="auto"/>
                <w:lang w:val="en-US" w:eastAsia="zh-CN"/>
              </w:rPr>
              <w:t>G1523</w:t>
            </w:r>
          </w:p>
        </w:tc>
        <w:tc>
          <w:tcPr>
            <w:tcW w:w="2119" w:type="pct"/>
            <w:tcBorders>
              <w:top w:val="nil"/>
              <w:bottom w:val="nil"/>
            </w:tcBorders>
            <w:shd w:val="clear" w:color="auto" w:fill="auto"/>
            <w:noWrap/>
            <w:vAlign w:val="center"/>
          </w:tcPr>
          <w:p>
            <w:pPr>
              <w:pStyle w:val="141"/>
              <w:bidi w:val="0"/>
              <w:rPr>
                <w:rFonts w:ascii="Times New Roman" w:hAnsi="Times New Roman" w:eastAsia="宋体"/>
                <w:color w:val="auto"/>
                <w:szCs w:val="21"/>
              </w:rPr>
            </w:pPr>
            <w:r>
              <w:rPr>
                <w:rFonts w:hint="eastAsia"/>
                <w:color w:val="auto"/>
                <w:lang w:val="en-US" w:eastAsia="zh-CN"/>
              </w:rPr>
              <w:t>甬莞高速</w:t>
            </w:r>
          </w:p>
        </w:tc>
      </w:tr>
      <w:tr>
        <w:tblPrEx>
          <w:tblCellMar>
            <w:top w:w="0" w:type="dxa"/>
            <w:left w:w="108" w:type="dxa"/>
            <w:bottom w:w="0" w:type="dxa"/>
            <w:right w:w="108" w:type="dxa"/>
          </w:tblCellMar>
        </w:tblPrEx>
        <w:trPr>
          <w:trHeight w:val="270" w:hRule="atLeast"/>
        </w:trPr>
        <w:tc>
          <w:tcPr>
            <w:tcW w:w="1440" w:type="pct"/>
            <w:tcBorders>
              <w:top w:val="nil"/>
              <w:bottom w:val="nil"/>
            </w:tcBorders>
            <w:shd w:val="clear" w:color="auto" w:fill="auto"/>
            <w:noWrap/>
            <w:vAlign w:val="center"/>
          </w:tcPr>
          <w:p>
            <w:pPr>
              <w:pStyle w:val="141"/>
              <w:bidi w:val="0"/>
              <w:rPr>
                <w:rFonts w:ascii="Times New Roman" w:hAnsi="Times New Roman" w:eastAsia="宋体"/>
                <w:b/>
                <w:bCs/>
                <w:color w:val="auto"/>
                <w:szCs w:val="21"/>
              </w:rPr>
            </w:pPr>
            <w:r>
              <w:rPr>
                <w:rFonts w:hint="eastAsia"/>
                <w:color w:val="auto"/>
                <w:lang w:val="en-US" w:eastAsia="zh-CN"/>
              </w:rPr>
              <w:t>4</w:t>
            </w:r>
          </w:p>
        </w:tc>
        <w:tc>
          <w:tcPr>
            <w:tcW w:w="1440" w:type="pct"/>
            <w:tcBorders>
              <w:top w:val="nil"/>
              <w:bottom w:val="nil"/>
            </w:tcBorders>
            <w:shd w:val="clear" w:color="auto" w:fill="auto"/>
            <w:noWrap/>
            <w:vAlign w:val="center"/>
          </w:tcPr>
          <w:p>
            <w:pPr>
              <w:pStyle w:val="141"/>
              <w:bidi w:val="0"/>
              <w:rPr>
                <w:rFonts w:ascii="Times New Roman" w:hAnsi="Times New Roman" w:eastAsia="宋体"/>
                <w:color w:val="auto"/>
                <w:szCs w:val="21"/>
              </w:rPr>
            </w:pPr>
            <w:r>
              <w:rPr>
                <w:rFonts w:hint="eastAsia"/>
                <w:color w:val="auto"/>
                <w:lang w:val="en-US" w:eastAsia="zh-CN"/>
              </w:rPr>
              <w:t>S11</w:t>
            </w:r>
          </w:p>
        </w:tc>
        <w:tc>
          <w:tcPr>
            <w:tcW w:w="2119" w:type="pct"/>
            <w:tcBorders>
              <w:top w:val="nil"/>
              <w:bottom w:val="nil"/>
            </w:tcBorders>
            <w:shd w:val="clear" w:color="auto" w:fill="auto"/>
            <w:noWrap/>
            <w:vAlign w:val="center"/>
          </w:tcPr>
          <w:p>
            <w:pPr>
              <w:pStyle w:val="141"/>
              <w:bidi w:val="0"/>
              <w:rPr>
                <w:rFonts w:ascii="Times New Roman" w:hAnsi="Times New Roman" w:eastAsia="宋体"/>
                <w:color w:val="auto"/>
                <w:szCs w:val="21"/>
              </w:rPr>
            </w:pPr>
            <w:r>
              <w:rPr>
                <w:rFonts w:hint="eastAsia"/>
                <w:color w:val="auto"/>
                <w:lang w:val="en-US" w:eastAsia="zh-CN"/>
              </w:rPr>
              <w:t>大潮高速</w:t>
            </w:r>
          </w:p>
        </w:tc>
      </w:tr>
      <w:tr>
        <w:tblPrEx>
          <w:tblCellMar>
            <w:top w:w="0" w:type="dxa"/>
            <w:left w:w="108" w:type="dxa"/>
            <w:bottom w:w="0" w:type="dxa"/>
            <w:right w:w="108" w:type="dxa"/>
          </w:tblCellMar>
        </w:tblPrEx>
        <w:trPr>
          <w:trHeight w:val="270" w:hRule="atLeast"/>
        </w:trPr>
        <w:tc>
          <w:tcPr>
            <w:tcW w:w="1440" w:type="pct"/>
            <w:tcBorders>
              <w:top w:val="nil"/>
              <w:bottom w:val="nil"/>
            </w:tcBorders>
            <w:shd w:val="clear" w:color="auto" w:fill="auto"/>
            <w:noWrap/>
            <w:vAlign w:val="center"/>
          </w:tcPr>
          <w:p>
            <w:pPr>
              <w:pStyle w:val="141"/>
              <w:bidi w:val="0"/>
              <w:rPr>
                <w:rFonts w:ascii="Times New Roman" w:hAnsi="Times New Roman" w:eastAsia="宋体"/>
                <w:b/>
                <w:bCs/>
                <w:color w:val="auto"/>
                <w:szCs w:val="21"/>
              </w:rPr>
            </w:pPr>
            <w:r>
              <w:rPr>
                <w:rFonts w:hint="eastAsia"/>
                <w:color w:val="auto"/>
                <w:lang w:val="en-US" w:eastAsia="zh-CN"/>
              </w:rPr>
              <w:t>5</w:t>
            </w:r>
          </w:p>
        </w:tc>
        <w:tc>
          <w:tcPr>
            <w:tcW w:w="1440" w:type="pct"/>
            <w:tcBorders>
              <w:top w:val="nil"/>
              <w:bottom w:val="nil"/>
            </w:tcBorders>
            <w:shd w:val="clear" w:color="auto" w:fill="auto"/>
            <w:noWrap/>
            <w:vAlign w:val="center"/>
          </w:tcPr>
          <w:p>
            <w:pPr>
              <w:pStyle w:val="141"/>
              <w:bidi w:val="0"/>
              <w:rPr>
                <w:rFonts w:ascii="Times New Roman" w:hAnsi="Times New Roman" w:eastAsia="宋体"/>
                <w:color w:val="auto"/>
                <w:szCs w:val="21"/>
              </w:rPr>
            </w:pPr>
            <w:r>
              <w:rPr>
                <w:rFonts w:hint="eastAsia"/>
                <w:color w:val="auto"/>
              </w:rPr>
              <w:t>S85</w:t>
            </w:r>
          </w:p>
        </w:tc>
        <w:tc>
          <w:tcPr>
            <w:tcW w:w="2119" w:type="pct"/>
            <w:tcBorders>
              <w:top w:val="nil"/>
              <w:bottom w:val="nil"/>
            </w:tcBorders>
            <w:shd w:val="clear" w:color="auto" w:fill="auto"/>
            <w:noWrap/>
            <w:vAlign w:val="center"/>
          </w:tcPr>
          <w:p>
            <w:pPr>
              <w:pStyle w:val="141"/>
              <w:bidi w:val="0"/>
              <w:rPr>
                <w:rFonts w:ascii="Times New Roman" w:hAnsi="Times New Roman" w:eastAsia="宋体"/>
                <w:color w:val="auto"/>
                <w:szCs w:val="21"/>
              </w:rPr>
            </w:pPr>
            <w:r>
              <w:rPr>
                <w:rFonts w:hint="eastAsia"/>
                <w:color w:val="auto"/>
              </w:rPr>
              <w:t>潮汕环线</w:t>
            </w:r>
          </w:p>
        </w:tc>
      </w:tr>
      <w:tr>
        <w:tblPrEx>
          <w:tblCellMar>
            <w:top w:w="0" w:type="dxa"/>
            <w:left w:w="108" w:type="dxa"/>
            <w:bottom w:w="0" w:type="dxa"/>
            <w:right w:w="108" w:type="dxa"/>
          </w:tblCellMar>
        </w:tblPrEx>
        <w:trPr>
          <w:trHeight w:val="270" w:hRule="atLeast"/>
        </w:trPr>
        <w:tc>
          <w:tcPr>
            <w:tcW w:w="1440" w:type="pct"/>
            <w:tcBorders>
              <w:top w:val="nil"/>
              <w:bottom w:val="single" w:color="auto" w:sz="4" w:space="0"/>
            </w:tcBorders>
            <w:shd w:val="clear" w:color="auto" w:fill="auto"/>
            <w:noWrap/>
            <w:vAlign w:val="center"/>
          </w:tcPr>
          <w:p>
            <w:pPr>
              <w:pStyle w:val="141"/>
              <w:bidi w:val="0"/>
              <w:rPr>
                <w:rFonts w:ascii="Times New Roman" w:hAnsi="Times New Roman" w:eastAsia="宋体"/>
                <w:b/>
                <w:bCs/>
                <w:color w:val="auto"/>
                <w:szCs w:val="21"/>
              </w:rPr>
            </w:pPr>
            <w:r>
              <w:rPr>
                <w:rFonts w:hint="eastAsia"/>
                <w:color w:val="auto"/>
                <w:lang w:val="en-US" w:eastAsia="zh-CN"/>
              </w:rPr>
              <w:t>6</w:t>
            </w:r>
          </w:p>
        </w:tc>
        <w:tc>
          <w:tcPr>
            <w:tcW w:w="1440" w:type="pct"/>
            <w:tcBorders>
              <w:top w:val="nil"/>
              <w:bottom w:val="single" w:color="auto" w:sz="4" w:space="0"/>
            </w:tcBorders>
            <w:shd w:val="clear" w:color="auto" w:fill="auto"/>
            <w:noWrap/>
            <w:vAlign w:val="center"/>
          </w:tcPr>
          <w:p>
            <w:pPr>
              <w:pStyle w:val="141"/>
              <w:bidi w:val="0"/>
              <w:rPr>
                <w:rFonts w:ascii="Times New Roman" w:hAnsi="Times New Roman" w:eastAsia="宋体"/>
                <w:color w:val="auto"/>
                <w:szCs w:val="21"/>
              </w:rPr>
            </w:pPr>
            <w:r>
              <w:rPr>
                <w:rFonts w:hint="eastAsia"/>
                <w:color w:val="auto"/>
                <w:lang w:val="en-US" w:eastAsia="zh-CN"/>
              </w:rPr>
              <w:t>S9911</w:t>
            </w:r>
          </w:p>
        </w:tc>
        <w:tc>
          <w:tcPr>
            <w:tcW w:w="2119" w:type="pct"/>
            <w:tcBorders>
              <w:top w:val="nil"/>
              <w:bottom w:val="single" w:color="auto" w:sz="4" w:space="0"/>
            </w:tcBorders>
            <w:shd w:val="clear" w:color="auto" w:fill="auto"/>
            <w:noWrap/>
            <w:vAlign w:val="center"/>
          </w:tcPr>
          <w:p>
            <w:pPr>
              <w:pStyle w:val="141"/>
              <w:bidi w:val="0"/>
              <w:rPr>
                <w:rFonts w:ascii="Times New Roman" w:hAnsi="Times New Roman" w:eastAsia="宋体"/>
                <w:color w:val="auto"/>
                <w:szCs w:val="21"/>
              </w:rPr>
            </w:pPr>
            <w:r>
              <w:rPr>
                <w:rFonts w:hint="eastAsia"/>
                <w:color w:val="auto"/>
                <w:lang w:val="en-US" w:eastAsia="zh-CN"/>
              </w:rPr>
              <w:t>甬莞高速潮州东联络线</w:t>
            </w:r>
          </w:p>
        </w:tc>
      </w:tr>
    </w:tbl>
    <w:p>
      <w:pPr>
        <w:bidi w:val="0"/>
        <w:spacing w:line="240" w:lineRule="auto"/>
        <w:ind w:firstLine="560" w:firstLineChars="200"/>
        <w:rPr>
          <w:rFonts w:ascii="Times New Roman" w:hAnsi="Times New Roman" w:eastAsia="仿宋_GB2312"/>
          <w:bCs/>
          <w:color w:val="auto"/>
          <w:kern w:val="0"/>
          <w:sz w:val="28"/>
          <w:szCs w:val="28"/>
        </w:rPr>
      </w:pPr>
    </w:p>
    <w:p>
      <w:pPr>
        <w:keepNext/>
        <w:keepLines/>
        <w:pageBreakBefore w:val="0"/>
        <w:widowControl w:val="0"/>
        <w:numPr>
          <w:ilvl w:val="0"/>
          <w:numId w:val="7"/>
        </w:numPr>
        <w:kinsoku/>
        <w:wordWrap/>
        <w:overflowPunct/>
        <w:topLinePunct w:val="0"/>
        <w:autoSpaceDE/>
        <w:autoSpaceDN/>
        <w:bidi w:val="0"/>
        <w:adjustRightInd/>
        <w:snapToGrid/>
        <w:spacing w:line="590" w:lineRule="exact"/>
        <w:ind w:left="1049" w:hanging="420"/>
        <w:textAlignment w:val="auto"/>
        <w:outlineLvl w:val="4"/>
        <w:rPr>
          <w:rFonts w:ascii="Times New Roman" w:hAnsi="Times New Roman" w:eastAsia="仿宋_GB2312"/>
          <w:bCs/>
          <w:color w:val="auto"/>
          <w:kern w:val="0"/>
          <w:sz w:val="32"/>
          <w:szCs w:val="32"/>
        </w:rPr>
      </w:pPr>
      <w:r>
        <w:rPr>
          <w:rFonts w:ascii="Times New Roman" w:hAnsi="Times New Roman" w:eastAsia="仿宋_GB2312"/>
          <w:bCs/>
          <w:color w:val="auto"/>
          <w:kern w:val="0"/>
          <w:sz w:val="32"/>
          <w:szCs w:val="32"/>
        </w:rPr>
        <w:t>一级公路、二级公路</w:t>
      </w:r>
    </w:p>
    <w:p>
      <w:pPr>
        <w:pStyle w:val="9"/>
        <w:spacing w:before="156" w:after="156"/>
        <w:rPr>
          <w:rFonts w:ascii="Times New Roman" w:hAnsi="Times New Roman"/>
          <w:color w:val="auto"/>
        </w:rPr>
      </w:pPr>
      <w:r>
        <w:rPr>
          <w:rFonts w:ascii="Times New Roman" w:hAnsi="Times New Roman"/>
          <w:color w:val="auto"/>
        </w:rPr>
        <w:t>表</w:t>
      </w:r>
      <w:r>
        <w:rPr>
          <w:rFonts w:ascii="Times New Roman" w:hAnsi="Times New Roman"/>
          <w:color w:val="auto"/>
        </w:rPr>
        <w:fldChar w:fldCharType="begin"/>
      </w:r>
      <w:r>
        <w:rPr>
          <w:rFonts w:ascii="Times New Roman" w:hAnsi="Times New Roman"/>
          <w:color w:val="auto"/>
        </w:rPr>
        <w:instrText xml:space="preserve"> SEQ 附表 \* ARABIC </w:instrText>
      </w:r>
      <w:r>
        <w:rPr>
          <w:rFonts w:ascii="Times New Roman" w:hAnsi="Times New Roman"/>
          <w:color w:val="auto"/>
        </w:rPr>
        <w:fldChar w:fldCharType="separate"/>
      </w:r>
      <w:r>
        <w:rPr>
          <w:rFonts w:ascii="Times New Roman" w:hAnsi="Times New Roman"/>
          <w:color w:val="auto"/>
        </w:rPr>
        <w:t>13</w:t>
      </w:r>
      <w:r>
        <w:rPr>
          <w:rFonts w:ascii="Times New Roman" w:hAnsi="Times New Roman"/>
          <w:color w:val="auto"/>
        </w:rPr>
        <w:fldChar w:fldCharType="end"/>
      </w:r>
      <w:r>
        <w:rPr>
          <w:rFonts w:ascii="Times New Roman" w:hAnsi="Times New Roman"/>
          <w:color w:val="auto"/>
        </w:rPr>
        <w:t xml:space="preserve"> 划分4a类声环境功能区的一级</w:t>
      </w:r>
      <w:r>
        <w:rPr>
          <w:rFonts w:hint="eastAsia" w:ascii="Times New Roman" w:hAnsi="Times New Roman"/>
          <w:color w:val="auto"/>
          <w:lang w:eastAsia="zh-CN"/>
        </w:rPr>
        <w:t>、</w:t>
      </w:r>
      <w:r>
        <w:rPr>
          <w:rFonts w:hint="eastAsia" w:ascii="Times New Roman" w:hAnsi="Times New Roman"/>
          <w:color w:val="auto"/>
          <w:lang w:val="en-US" w:eastAsia="zh-CN"/>
        </w:rPr>
        <w:t>二级</w:t>
      </w:r>
      <w:r>
        <w:rPr>
          <w:rFonts w:ascii="Times New Roman" w:hAnsi="Times New Roman"/>
          <w:color w:val="auto"/>
        </w:rPr>
        <w:t>公路</w:t>
      </w:r>
    </w:p>
    <w:tbl>
      <w:tblPr>
        <w:tblStyle w:val="2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13"/>
        <w:gridCol w:w="2355"/>
        <w:gridCol w:w="445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blHeader/>
        </w:trPr>
        <w:tc>
          <w:tcPr>
            <w:tcW w:w="1005" w:type="pct"/>
            <w:tcBorders>
              <w:top w:val="single" w:color="auto" w:sz="4" w:space="0"/>
              <w:bottom w:val="single" w:color="auto" w:sz="4" w:space="0"/>
            </w:tcBorders>
            <w:shd w:val="clear" w:color="auto" w:fill="auto"/>
            <w:noWrap/>
            <w:vAlign w:val="center"/>
          </w:tcPr>
          <w:p>
            <w:pPr>
              <w:widowControl/>
              <w:bidi w:val="0"/>
              <w:jc w:val="center"/>
              <w:textAlignment w:val="center"/>
              <w:rPr>
                <w:rFonts w:hint="default" w:ascii="Times New Roman" w:hAnsi="Times New Roman" w:eastAsia="宋体"/>
                <w:b/>
                <w:bCs/>
                <w:color w:val="auto"/>
                <w:kern w:val="0"/>
                <w:szCs w:val="21"/>
                <w:lang w:bidi="ar"/>
              </w:rPr>
            </w:pPr>
            <w:r>
              <w:rPr>
                <w:rFonts w:hint="default" w:ascii="Times New Roman" w:hAnsi="Times New Roman" w:eastAsia="宋体"/>
                <w:b/>
                <w:bCs/>
                <w:color w:val="auto"/>
                <w:kern w:val="0"/>
                <w:szCs w:val="21"/>
                <w:lang w:val="en-US" w:eastAsia="zh-CN" w:bidi="ar"/>
              </w:rPr>
              <w:t>序号</w:t>
            </w:r>
          </w:p>
        </w:tc>
        <w:tc>
          <w:tcPr>
            <w:tcW w:w="1382" w:type="pct"/>
            <w:tcBorders>
              <w:top w:val="single" w:color="auto" w:sz="4" w:space="0"/>
              <w:bottom w:val="single" w:color="auto" w:sz="4" w:space="0"/>
            </w:tcBorders>
            <w:shd w:val="clear" w:color="auto" w:fill="auto"/>
            <w:noWrap/>
            <w:vAlign w:val="center"/>
          </w:tcPr>
          <w:p>
            <w:pPr>
              <w:widowControl/>
              <w:bidi w:val="0"/>
              <w:jc w:val="center"/>
              <w:textAlignment w:val="center"/>
              <w:rPr>
                <w:rFonts w:hint="default" w:ascii="Times New Roman" w:hAnsi="Times New Roman" w:eastAsia="宋体"/>
                <w:b/>
                <w:bCs/>
                <w:color w:val="auto"/>
                <w:kern w:val="0"/>
                <w:szCs w:val="21"/>
                <w:lang w:bidi="ar"/>
              </w:rPr>
            </w:pPr>
            <w:r>
              <w:rPr>
                <w:rFonts w:hint="default" w:ascii="Times New Roman" w:hAnsi="Times New Roman" w:eastAsia="宋体"/>
                <w:b/>
                <w:bCs/>
                <w:color w:val="auto"/>
                <w:kern w:val="0"/>
                <w:szCs w:val="21"/>
                <w:lang w:val="en-US" w:eastAsia="zh-CN" w:bidi="ar"/>
              </w:rPr>
              <w:t>公路编号</w:t>
            </w:r>
          </w:p>
        </w:tc>
        <w:tc>
          <w:tcPr>
            <w:tcW w:w="2612" w:type="pct"/>
            <w:tcBorders>
              <w:top w:val="single" w:color="auto" w:sz="4" w:space="0"/>
              <w:bottom w:val="single" w:color="auto" w:sz="4" w:space="0"/>
            </w:tcBorders>
            <w:shd w:val="clear" w:color="auto" w:fill="auto"/>
            <w:noWrap/>
            <w:vAlign w:val="center"/>
          </w:tcPr>
          <w:p>
            <w:pPr>
              <w:widowControl/>
              <w:bidi w:val="0"/>
              <w:jc w:val="center"/>
              <w:textAlignment w:val="center"/>
              <w:rPr>
                <w:rFonts w:hint="default" w:ascii="Times New Roman" w:hAnsi="Times New Roman" w:eastAsia="宋体"/>
                <w:b/>
                <w:bCs/>
                <w:color w:val="auto"/>
                <w:kern w:val="0"/>
                <w:szCs w:val="21"/>
                <w:lang w:bidi="ar"/>
              </w:rPr>
            </w:pPr>
            <w:r>
              <w:rPr>
                <w:rFonts w:hint="default" w:ascii="Times New Roman" w:hAnsi="Times New Roman" w:eastAsia="宋体"/>
                <w:b/>
                <w:bCs/>
                <w:color w:val="auto"/>
                <w:kern w:val="0"/>
                <w:szCs w:val="21"/>
                <w:lang w:val="en-US" w:eastAsia="zh-CN" w:bidi="ar"/>
              </w:rPr>
              <w:t>公路名称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tcBorders>
              <w:top w:val="single" w:color="auto" w:sz="4" w:space="0"/>
            </w:tcBorders>
            <w:shd w:val="clear" w:color="auto" w:fill="auto"/>
            <w:noWrap/>
            <w:vAlign w:val="center"/>
          </w:tcPr>
          <w:p>
            <w:pPr>
              <w:pStyle w:val="141"/>
              <w:bidi w:val="0"/>
              <w:rPr>
                <w:rFonts w:hint="eastAsia"/>
                <w:color w:val="auto"/>
                <w:sz w:val="22"/>
                <w:szCs w:val="21"/>
              </w:rPr>
            </w:pPr>
            <w:r>
              <w:rPr>
                <w:rFonts w:hint="eastAsia"/>
                <w:color w:val="auto"/>
                <w:sz w:val="22"/>
                <w:szCs w:val="21"/>
                <w:lang w:val="en-US" w:eastAsia="zh-CN"/>
              </w:rPr>
              <w:t>1</w:t>
            </w:r>
          </w:p>
        </w:tc>
        <w:tc>
          <w:tcPr>
            <w:tcW w:w="1382" w:type="pct"/>
            <w:tcBorders>
              <w:top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G228</w:t>
            </w:r>
          </w:p>
        </w:tc>
        <w:tc>
          <w:tcPr>
            <w:tcW w:w="2612" w:type="pct"/>
            <w:tcBorders>
              <w:top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丹东-东兴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color w:val="auto"/>
                <w:sz w:val="22"/>
                <w:szCs w:val="21"/>
              </w:rPr>
            </w:pPr>
            <w:r>
              <w:rPr>
                <w:rFonts w:hint="eastAsia"/>
                <w:color w:val="auto"/>
                <w:sz w:val="22"/>
                <w:szCs w:val="21"/>
                <w:lang w:val="en-US" w:eastAsia="zh-CN"/>
              </w:rPr>
              <w:t>2</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G355</w:t>
            </w:r>
          </w:p>
        </w:tc>
        <w:tc>
          <w:tcPr>
            <w:tcW w:w="2612" w:type="pct"/>
            <w:shd w:val="clear" w:color="auto" w:fill="auto"/>
            <w:noWrap/>
            <w:vAlign w:val="center"/>
          </w:tcPr>
          <w:p>
            <w:pPr>
              <w:pStyle w:val="141"/>
              <w:bidi w:val="0"/>
              <w:rPr>
                <w:rFonts w:hint="eastAsia"/>
                <w:color w:val="auto"/>
              </w:rPr>
            </w:pPr>
            <w:r>
              <w:rPr>
                <w:rFonts w:hint="eastAsia"/>
                <w:color w:val="auto"/>
                <w:lang w:val="en-US" w:eastAsia="zh-CN"/>
              </w:rPr>
              <w:t>福州-巴马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color w:val="auto"/>
                <w:sz w:val="22"/>
                <w:szCs w:val="21"/>
              </w:rPr>
            </w:pPr>
            <w:r>
              <w:rPr>
                <w:rFonts w:hint="eastAsia"/>
                <w:color w:val="auto"/>
                <w:sz w:val="22"/>
                <w:szCs w:val="21"/>
                <w:lang w:val="en-US" w:eastAsia="zh-CN"/>
              </w:rPr>
              <w:t>3</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G539</w:t>
            </w:r>
          </w:p>
        </w:tc>
        <w:tc>
          <w:tcPr>
            <w:tcW w:w="2612" w:type="pct"/>
            <w:shd w:val="clear" w:color="auto" w:fill="auto"/>
            <w:noWrap/>
            <w:vAlign w:val="center"/>
          </w:tcPr>
          <w:p>
            <w:pPr>
              <w:pStyle w:val="141"/>
              <w:bidi w:val="0"/>
              <w:rPr>
                <w:rFonts w:hint="eastAsia"/>
                <w:color w:val="auto"/>
              </w:rPr>
            </w:pPr>
            <w:r>
              <w:rPr>
                <w:rFonts w:hint="eastAsia"/>
                <w:color w:val="auto"/>
                <w:lang w:val="en-US" w:eastAsia="zh-CN"/>
              </w:rPr>
              <w:t>揭东-南溪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color w:val="auto"/>
                <w:sz w:val="22"/>
                <w:szCs w:val="21"/>
              </w:rPr>
            </w:pPr>
            <w:r>
              <w:rPr>
                <w:rFonts w:hint="eastAsia"/>
                <w:color w:val="auto"/>
                <w:sz w:val="22"/>
                <w:szCs w:val="21"/>
                <w:lang w:val="en-US" w:eastAsia="zh-CN"/>
              </w:rPr>
              <w:t>4</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S221</w:t>
            </w:r>
          </w:p>
        </w:tc>
        <w:tc>
          <w:tcPr>
            <w:tcW w:w="2612" w:type="pct"/>
            <w:shd w:val="clear" w:color="auto" w:fill="auto"/>
            <w:noWrap/>
            <w:vAlign w:val="center"/>
          </w:tcPr>
          <w:p>
            <w:pPr>
              <w:pStyle w:val="141"/>
              <w:bidi w:val="0"/>
              <w:rPr>
                <w:rFonts w:hint="eastAsia"/>
                <w:color w:val="auto"/>
              </w:rPr>
            </w:pPr>
            <w:r>
              <w:rPr>
                <w:rFonts w:hint="eastAsia"/>
                <w:color w:val="auto"/>
                <w:lang w:val="en-US" w:eastAsia="zh-CN"/>
              </w:rPr>
              <w:t>湖寮-上善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color w:val="auto"/>
                <w:sz w:val="22"/>
                <w:szCs w:val="21"/>
              </w:rPr>
            </w:pPr>
            <w:r>
              <w:rPr>
                <w:rFonts w:hint="eastAsia"/>
                <w:color w:val="auto"/>
                <w:sz w:val="22"/>
                <w:szCs w:val="21"/>
                <w:lang w:val="en-US" w:eastAsia="zh-CN"/>
              </w:rPr>
              <w:t>5</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S222</w:t>
            </w:r>
          </w:p>
        </w:tc>
        <w:tc>
          <w:tcPr>
            <w:tcW w:w="2612" w:type="pct"/>
            <w:shd w:val="clear" w:color="auto" w:fill="auto"/>
            <w:noWrap/>
            <w:vAlign w:val="center"/>
          </w:tcPr>
          <w:p>
            <w:pPr>
              <w:pStyle w:val="141"/>
              <w:bidi w:val="0"/>
              <w:rPr>
                <w:rFonts w:hint="eastAsia"/>
                <w:color w:val="auto"/>
              </w:rPr>
            </w:pPr>
            <w:r>
              <w:rPr>
                <w:rFonts w:hint="eastAsia"/>
                <w:color w:val="auto"/>
                <w:lang w:val="en-US" w:eastAsia="zh-CN"/>
              </w:rPr>
              <w:t>坑口-海山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color w:val="auto"/>
                <w:sz w:val="22"/>
                <w:szCs w:val="21"/>
              </w:rPr>
            </w:pPr>
            <w:r>
              <w:rPr>
                <w:rFonts w:hint="eastAsia"/>
                <w:color w:val="auto"/>
                <w:sz w:val="22"/>
                <w:szCs w:val="21"/>
                <w:lang w:val="en-US" w:eastAsia="zh-CN"/>
              </w:rPr>
              <w:t>6</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S227</w:t>
            </w:r>
          </w:p>
        </w:tc>
        <w:tc>
          <w:tcPr>
            <w:tcW w:w="2612" w:type="pct"/>
            <w:shd w:val="clear" w:color="auto" w:fill="auto"/>
            <w:noWrap/>
            <w:vAlign w:val="center"/>
          </w:tcPr>
          <w:p>
            <w:pPr>
              <w:pStyle w:val="141"/>
              <w:bidi w:val="0"/>
              <w:rPr>
                <w:rFonts w:hint="eastAsia"/>
                <w:color w:val="auto"/>
              </w:rPr>
            </w:pPr>
            <w:r>
              <w:rPr>
                <w:rFonts w:hint="eastAsia"/>
                <w:color w:val="auto"/>
                <w:lang w:val="en-US" w:eastAsia="zh-CN"/>
              </w:rPr>
              <w:t>桃尧-意溪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color w:val="auto"/>
                <w:sz w:val="22"/>
                <w:szCs w:val="21"/>
              </w:rPr>
            </w:pPr>
            <w:r>
              <w:rPr>
                <w:rFonts w:hint="eastAsia"/>
                <w:color w:val="auto"/>
                <w:sz w:val="22"/>
                <w:szCs w:val="21"/>
                <w:lang w:val="en-US" w:eastAsia="zh-CN"/>
              </w:rPr>
              <w:t>7</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S231</w:t>
            </w:r>
          </w:p>
        </w:tc>
        <w:tc>
          <w:tcPr>
            <w:tcW w:w="2612" w:type="pct"/>
            <w:shd w:val="clear" w:color="auto" w:fill="auto"/>
            <w:noWrap/>
            <w:vAlign w:val="center"/>
          </w:tcPr>
          <w:p>
            <w:pPr>
              <w:pStyle w:val="141"/>
              <w:bidi w:val="0"/>
              <w:rPr>
                <w:rFonts w:hint="eastAsia"/>
                <w:color w:val="auto"/>
              </w:rPr>
            </w:pPr>
            <w:r>
              <w:rPr>
                <w:rFonts w:hint="eastAsia"/>
                <w:color w:val="auto"/>
                <w:lang w:val="en-US" w:eastAsia="zh-CN"/>
              </w:rPr>
              <w:t>凤凰-湾头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color w:val="auto"/>
                <w:sz w:val="22"/>
                <w:szCs w:val="21"/>
              </w:rPr>
            </w:pPr>
            <w:r>
              <w:rPr>
                <w:rFonts w:hint="eastAsia"/>
                <w:color w:val="auto"/>
                <w:sz w:val="22"/>
                <w:szCs w:val="21"/>
                <w:lang w:val="en-US" w:eastAsia="zh-CN"/>
              </w:rPr>
              <w:t>8</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S232</w:t>
            </w:r>
          </w:p>
        </w:tc>
        <w:tc>
          <w:tcPr>
            <w:tcW w:w="2612" w:type="pct"/>
            <w:shd w:val="clear" w:color="auto" w:fill="auto"/>
            <w:noWrap/>
            <w:vAlign w:val="center"/>
          </w:tcPr>
          <w:p>
            <w:pPr>
              <w:pStyle w:val="141"/>
              <w:bidi w:val="0"/>
              <w:rPr>
                <w:rFonts w:hint="eastAsia"/>
                <w:color w:val="auto"/>
              </w:rPr>
            </w:pPr>
            <w:r>
              <w:rPr>
                <w:rFonts w:hint="eastAsia"/>
                <w:color w:val="auto"/>
                <w:lang w:val="en-US" w:eastAsia="zh-CN"/>
              </w:rPr>
              <w:t>东山-金平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color w:val="auto"/>
                <w:sz w:val="22"/>
                <w:szCs w:val="21"/>
              </w:rPr>
            </w:pPr>
            <w:r>
              <w:rPr>
                <w:rFonts w:hint="eastAsia"/>
                <w:color w:val="auto"/>
                <w:sz w:val="22"/>
                <w:szCs w:val="21"/>
                <w:lang w:val="en-US" w:eastAsia="zh-CN"/>
              </w:rPr>
              <w:t>9</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S233</w:t>
            </w:r>
          </w:p>
        </w:tc>
        <w:tc>
          <w:tcPr>
            <w:tcW w:w="2612" w:type="pct"/>
            <w:shd w:val="clear" w:color="auto" w:fill="auto"/>
            <w:noWrap/>
            <w:vAlign w:val="center"/>
          </w:tcPr>
          <w:p>
            <w:pPr>
              <w:pStyle w:val="141"/>
              <w:bidi w:val="0"/>
              <w:rPr>
                <w:rFonts w:hint="eastAsia"/>
                <w:color w:val="auto"/>
              </w:rPr>
            </w:pPr>
            <w:r>
              <w:rPr>
                <w:rFonts w:hint="eastAsia"/>
                <w:color w:val="auto"/>
                <w:lang w:val="en-US" w:eastAsia="zh-CN"/>
              </w:rPr>
              <w:t>马图-汕头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color w:val="auto"/>
                <w:sz w:val="22"/>
                <w:szCs w:val="21"/>
              </w:rPr>
            </w:pPr>
            <w:r>
              <w:rPr>
                <w:rFonts w:hint="eastAsia"/>
                <w:color w:val="auto"/>
                <w:sz w:val="22"/>
                <w:szCs w:val="21"/>
                <w:lang w:val="en-US" w:eastAsia="zh-CN"/>
              </w:rPr>
              <w:t>10</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S333</w:t>
            </w:r>
          </w:p>
        </w:tc>
        <w:tc>
          <w:tcPr>
            <w:tcW w:w="2612" w:type="pct"/>
            <w:shd w:val="clear" w:color="auto" w:fill="auto"/>
            <w:noWrap/>
            <w:vAlign w:val="center"/>
          </w:tcPr>
          <w:p>
            <w:pPr>
              <w:pStyle w:val="141"/>
              <w:bidi w:val="0"/>
              <w:rPr>
                <w:rFonts w:hint="eastAsia"/>
                <w:color w:val="auto"/>
              </w:rPr>
            </w:pPr>
            <w:r>
              <w:rPr>
                <w:rFonts w:hint="eastAsia"/>
                <w:color w:val="auto"/>
                <w:lang w:val="en-US" w:eastAsia="zh-CN"/>
              </w:rPr>
              <w:t>建饶-赤光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color w:val="auto"/>
                <w:sz w:val="22"/>
                <w:szCs w:val="21"/>
              </w:rPr>
            </w:pPr>
            <w:r>
              <w:rPr>
                <w:rFonts w:hint="eastAsia"/>
                <w:color w:val="auto"/>
                <w:sz w:val="22"/>
                <w:szCs w:val="21"/>
                <w:lang w:val="en-US" w:eastAsia="zh-CN"/>
              </w:rPr>
              <w:t>11</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S501</w:t>
            </w:r>
          </w:p>
        </w:tc>
        <w:tc>
          <w:tcPr>
            <w:tcW w:w="2612" w:type="pct"/>
            <w:shd w:val="clear" w:color="auto" w:fill="auto"/>
            <w:noWrap/>
            <w:vAlign w:val="center"/>
          </w:tcPr>
          <w:p>
            <w:pPr>
              <w:pStyle w:val="141"/>
              <w:bidi w:val="0"/>
              <w:rPr>
                <w:rFonts w:hint="eastAsia"/>
                <w:color w:val="auto"/>
              </w:rPr>
            </w:pPr>
            <w:r>
              <w:rPr>
                <w:rFonts w:hint="eastAsia"/>
                <w:color w:val="auto"/>
                <w:lang w:val="en-US" w:eastAsia="zh-CN"/>
              </w:rPr>
              <w:t>浮滨-汫洲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color w:val="auto"/>
                <w:sz w:val="22"/>
                <w:szCs w:val="21"/>
              </w:rPr>
            </w:pPr>
            <w:r>
              <w:rPr>
                <w:rFonts w:hint="eastAsia"/>
                <w:color w:val="auto"/>
                <w:sz w:val="22"/>
                <w:szCs w:val="21"/>
                <w:lang w:val="en-US" w:eastAsia="zh-CN"/>
              </w:rPr>
              <w:t>12</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S502</w:t>
            </w:r>
          </w:p>
        </w:tc>
        <w:tc>
          <w:tcPr>
            <w:tcW w:w="2612" w:type="pct"/>
            <w:shd w:val="clear" w:color="auto" w:fill="auto"/>
            <w:noWrap/>
            <w:vAlign w:val="center"/>
          </w:tcPr>
          <w:p>
            <w:pPr>
              <w:pStyle w:val="141"/>
              <w:bidi w:val="0"/>
              <w:rPr>
                <w:rFonts w:hint="eastAsia"/>
                <w:color w:val="auto"/>
              </w:rPr>
            </w:pPr>
            <w:r>
              <w:rPr>
                <w:rFonts w:hint="eastAsia"/>
                <w:color w:val="auto"/>
                <w:lang w:val="en-US" w:eastAsia="zh-CN"/>
              </w:rPr>
              <w:t>大埕-铁铺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color w:val="auto"/>
                <w:sz w:val="22"/>
                <w:szCs w:val="21"/>
              </w:rPr>
            </w:pPr>
            <w:r>
              <w:rPr>
                <w:rFonts w:hint="eastAsia"/>
                <w:color w:val="auto"/>
                <w:sz w:val="22"/>
                <w:szCs w:val="21"/>
                <w:lang w:val="en-US" w:eastAsia="zh-CN"/>
              </w:rPr>
              <w:t>13</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S504</w:t>
            </w:r>
          </w:p>
        </w:tc>
        <w:tc>
          <w:tcPr>
            <w:tcW w:w="2612" w:type="pct"/>
            <w:shd w:val="clear" w:color="auto" w:fill="auto"/>
            <w:noWrap/>
            <w:vAlign w:val="center"/>
          </w:tcPr>
          <w:p>
            <w:pPr>
              <w:pStyle w:val="141"/>
              <w:bidi w:val="0"/>
              <w:rPr>
                <w:rFonts w:hint="eastAsia"/>
                <w:color w:val="auto"/>
              </w:rPr>
            </w:pPr>
            <w:r>
              <w:rPr>
                <w:rFonts w:hint="eastAsia"/>
                <w:color w:val="auto"/>
                <w:lang w:val="en-US" w:eastAsia="zh-CN"/>
              </w:rPr>
              <w:t>枫溪-海山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color w:val="auto"/>
                <w:sz w:val="22"/>
                <w:szCs w:val="21"/>
              </w:rPr>
            </w:pPr>
            <w:r>
              <w:rPr>
                <w:rFonts w:hint="eastAsia"/>
                <w:color w:val="auto"/>
                <w:sz w:val="22"/>
                <w:szCs w:val="21"/>
                <w:lang w:val="en-US" w:eastAsia="zh-CN"/>
              </w:rPr>
              <w:t>14</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S505</w:t>
            </w:r>
          </w:p>
        </w:tc>
        <w:tc>
          <w:tcPr>
            <w:tcW w:w="2612" w:type="pct"/>
            <w:shd w:val="clear" w:color="auto" w:fill="auto"/>
            <w:noWrap/>
            <w:vAlign w:val="center"/>
          </w:tcPr>
          <w:p>
            <w:pPr>
              <w:pStyle w:val="141"/>
              <w:bidi w:val="0"/>
              <w:rPr>
                <w:rFonts w:hint="eastAsia"/>
                <w:color w:val="auto"/>
              </w:rPr>
            </w:pPr>
            <w:r>
              <w:rPr>
                <w:rFonts w:hint="eastAsia"/>
                <w:color w:val="auto"/>
                <w:lang w:val="en-US" w:eastAsia="zh-CN"/>
              </w:rPr>
              <w:t>榕城-澄海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color w:val="auto"/>
                <w:sz w:val="22"/>
                <w:szCs w:val="21"/>
              </w:rPr>
            </w:pPr>
            <w:r>
              <w:rPr>
                <w:rFonts w:hint="eastAsia"/>
                <w:color w:val="auto"/>
                <w:sz w:val="22"/>
                <w:szCs w:val="21"/>
                <w:lang w:val="en-US" w:eastAsia="zh-CN"/>
              </w:rPr>
              <w:t>15</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S506</w:t>
            </w:r>
          </w:p>
        </w:tc>
        <w:tc>
          <w:tcPr>
            <w:tcW w:w="2612" w:type="pct"/>
            <w:shd w:val="clear" w:color="auto" w:fill="auto"/>
            <w:noWrap/>
            <w:vAlign w:val="center"/>
          </w:tcPr>
          <w:p>
            <w:pPr>
              <w:pStyle w:val="141"/>
              <w:bidi w:val="0"/>
              <w:rPr>
                <w:rFonts w:hint="eastAsia"/>
                <w:color w:val="auto"/>
              </w:rPr>
            </w:pPr>
            <w:r>
              <w:rPr>
                <w:rFonts w:hint="eastAsia"/>
                <w:color w:val="auto"/>
              </w:rPr>
              <w:t>金石-牛田洋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color w:val="auto"/>
                <w:sz w:val="22"/>
                <w:szCs w:val="21"/>
              </w:rPr>
            </w:pPr>
            <w:r>
              <w:rPr>
                <w:rFonts w:hint="eastAsia"/>
                <w:color w:val="auto"/>
                <w:sz w:val="22"/>
                <w:szCs w:val="21"/>
                <w:lang w:val="en-US" w:eastAsia="zh-CN"/>
              </w:rPr>
              <w:t>16</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X071</w:t>
            </w:r>
          </w:p>
        </w:tc>
        <w:tc>
          <w:tcPr>
            <w:tcW w:w="2612" w:type="pct"/>
            <w:shd w:val="clear" w:color="auto" w:fill="auto"/>
            <w:noWrap/>
            <w:vAlign w:val="center"/>
          </w:tcPr>
          <w:p>
            <w:pPr>
              <w:pStyle w:val="141"/>
              <w:bidi w:val="0"/>
              <w:rPr>
                <w:rFonts w:hint="eastAsia"/>
                <w:color w:val="auto"/>
              </w:rPr>
            </w:pPr>
            <w:r>
              <w:rPr>
                <w:rFonts w:hint="eastAsia"/>
                <w:color w:val="auto"/>
                <w:lang w:val="en-US" w:eastAsia="zh-CN"/>
              </w:rPr>
              <w:t>庵牛线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color w:val="auto"/>
                <w:sz w:val="22"/>
                <w:szCs w:val="21"/>
              </w:rPr>
            </w:pPr>
            <w:r>
              <w:rPr>
                <w:rFonts w:hint="eastAsia"/>
                <w:color w:val="auto"/>
                <w:sz w:val="22"/>
                <w:szCs w:val="21"/>
                <w:lang w:val="en-US" w:eastAsia="zh-CN"/>
              </w:rPr>
              <w:t>17</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X074</w:t>
            </w:r>
          </w:p>
        </w:tc>
        <w:tc>
          <w:tcPr>
            <w:tcW w:w="2612" w:type="pct"/>
            <w:shd w:val="clear" w:color="auto" w:fill="auto"/>
            <w:noWrap/>
            <w:vAlign w:val="center"/>
          </w:tcPr>
          <w:p>
            <w:pPr>
              <w:pStyle w:val="141"/>
              <w:bidi w:val="0"/>
              <w:rPr>
                <w:rFonts w:hint="eastAsia"/>
                <w:color w:val="auto"/>
              </w:rPr>
            </w:pPr>
            <w:r>
              <w:rPr>
                <w:rFonts w:hint="eastAsia"/>
                <w:color w:val="auto"/>
                <w:lang w:val="en-US" w:eastAsia="zh-CN"/>
              </w:rPr>
              <w:t>望海岭-磷溪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color w:val="auto"/>
                <w:sz w:val="22"/>
                <w:szCs w:val="21"/>
              </w:rPr>
            </w:pPr>
            <w:r>
              <w:rPr>
                <w:rFonts w:hint="eastAsia"/>
                <w:color w:val="auto"/>
                <w:sz w:val="22"/>
                <w:szCs w:val="21"/>
                <w:lang w:val="en-US" w:eastAsia="zh-CN"/>
              </w:rPr>
              <w:t>18</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X075</w:t>
            </w:r>
          </w:p>
        </w:tc>
        <w:tc>
          <w:tcPr>
            <w:tcW w:w="2612" w:type="pct"/>
            <w:shd w:val="clear" w:color="auto" w:fill="auto"/>
            <w:noWrap/>
            <w:vAlign w:val="center"/>
          </w:tcPr>
          <w:p>
            <w:pPr>
              <w:pStyle w:val="141"/>
              <w:bidi w:val="0"/>
              <w:rPr>
                <w:rFonts w:hint="eastAsia"/>
                <w:color w:val="auto"/>
              </w:rPr>
            </w:pPr>
            <w:r>
              <w:rPr>
                <w:rFonts w:hint="eastAsia"/>
                <w:color w:val="auto"/>
                <w:lang w:val="en-US" w:eastAsia="zh-CN"/>
              </w:rPr>
              <w:t>赤坑-春城楼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color w:val="auto"/>
                <w:sz w:val="22"/>
                <w:szCs w:val="21"/>
              </w:rPr>
            </w:pPr>
            <w:r>
              <w:rPr>
                <w:rFonts w:hint="eastAsia"/>
                <w:color w:val="auto"/>
                <w:sz w:val="22"/>
                <w:szCs w:val="21"/>
                <w:lang w:val="en-US" w:eastAsia="zh-CN"/>
              </w:rPr>
              <w:t>19</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X077</w:t>
            </w:r>
          </w:p>
        </w:tc>
        <w:tc>
          <w:tcPr>
            <w:tcW w:w="2612" w:type="pct"/>
            <w:shd w:val="clear" w:color="auto" w:fill="auto"/>
            <w:noWrap/>
            <w:vAlign w:val="center"/>
          </w:tcPr>
          <w:p>
            <w:pPr>
              <w:pStyle w:val="141"/>
              <w:bidi w:val="0"/>
              <w:rPr>
                <w:rFonts w:hint="eastAsia"/>
                <w:color w:val="auto"/>
              </w:rPr>
            </w:pPr>
            <w:r>
              <w:rPr>
                <w:rFonts w:hint="eastAsia"/>
                <w:color w:val="auto"/>
                <w:lang w:val="en-US" w:eastAsia="zh-CN"/>
              </w:rPr>
              <w:t>东彩线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color w:val="auto"/>
                <w:sz w:val="22"/>
                <w:szCs w:val="21"/>
              </w:rPr>
            </w:pPr>
            <w:r>
              <w:rPr>
                <w:rFonts w:hint="eastAsia"/>
                <w:color w:val="auto"/>
                <w:sz w:val="22"/>
                <w:szCs w:val="21"/>
                <w:lang w:val="en-US" w:eastAsia="zh-CN"/>
              </w:rPr>
              <w:t>20</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X080</w:t>
            </w:r>
          </w:p>
        </w:tc>
        <w:tc>
          <w:tcPr>
            <w:tcW w:w="2612" w:type="pct"/>
            <w:shd w:val="clear" w:color="auto" w:fill="auto"/>
            <w:noWrap/>
            <w:vAlign w:val="center"/>
          </w:tcPr>
          <w:p>
            <w:pPr>
              <w:pStyle w:val="141"/>
              <w:bidi w:val="0"/>
              <w:rPr>
                <w:rFonts w:hint="eastAsia"/>
                <w:color w:val="auto"/>
              </w:rPr>
            </w:pPr>
            <w:r>
              <w:rPr>
                <w:rFonts w:hint="eastAsia"/>
                <w:color w:val="auto"/>
                <w:lang w:val="en-US" w:eastAsia="zh-CN"/>
              </w:rPr>
              <w:t>西渔线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default"/>
                <w:color w:val="auto"/>
                <w:sz w:val="22"/>
                <w:szCs w:val="21"/>
                <w:lang w:val="en-US" w:eastAsia="zh-CN"/>
              </w:rPr>
            </w:pPr>
            <w:r>
              <w:rPr>
                <w:rFonts w:hint="eastAsia"/>
                <w:color w:val="auto"/>
                <w:sz w:val="22"/>
                <w:szCs w:val="21"/>
                <w:lang w:val="en-US" w:eastAsia="zh-CN"/>
              </w:rPr>
              <w:t>21</w:t>
            </w:r>
          </w:p>
        </w:tc>
        <w:tc>
          <w:tcPr>
            <w:tcW w:w="1382" w:type="pct"/>
            <w:shd w:val="clear" w:color="auto" w:fill="auto"/>
            <w:noWrap/>
            <w:vAlign w:val="center"/>
          </w:tcPr>
          <w:p>
            <w:pPr>
              <w:pStyle w:val="141"/>
              <w:bidi w:val="0"/>
              <w:rPr>
                <w:rFonts w:hint="default"/>
                <w:color w:val="auto"/>
                <w:lang w:val="en-US" w:eastAsia="zh-CN"/>
              </w:rPr>
            </w:pPr>
            <w:r>
              <w:rPr>
                <w:rFonts w:hint="eastAsia"/>
                <w:color w:val="auto"/>
                <w:lang w:val="en-US" w:eastAsia="zh-CN"/>
              </w:rPr>
              <w:t>X082</w:t>
            </w:r>
          </w:p>
        </w:tc>
        <w:tc>
          <w:tcPr>
            <w:tcW w:w="2612" w:type="pct"/>
            <w:shd w:val="clear" w:color="auto" w:fill="auto"/>
            <w:noWrap/>
            <w:vAlign w:val="center"/>
          </w:tcPr>
          <w:p>
            <w:pPr>
              <w:pStyle w:val="141"/>
              <w:bidi w:val="0"/>
              <w:rPr>
                <w:rFonts w:hint="eastAsia"/>
                <w:color w:val="auto"/>
                <w:lang w:val="en-US" w:eastAsia="zh-CN"/>
              </w:rPr>
            </w:pPr>
            <w:r>
              <w:rPr>
                <w:rFonts w:hint="eastAsia"/>
                <w:color w:val="auto"/>
                <w:lang w:val="en-US" w:eastAsia="zh-CN"/>
              </w:rPr>
              <w:t>所柘线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color w:val="auto"/>
                <w:sz w:val="22"/>
                <w:szCs w:val="21"/>
              </w:rPr>
            </w:pPr>
            <w:r>
              <w:rPr>
                <w:rFonts w:hint="eastAsia"/>
                <w:color w:val="auto"/>
                <w:sz w:val="22"/>
                <w:szCs w:val="21"/>
                <w:lang w:val="en-US" w:eastAsia="zh-CN"/>
              </w:rPr>
              <w:t>22</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X084</w:t>
            </w:r>
          </w:p>
        </w:tc>
        <w:tc>
          <w:tcPr>
            <w:tcW w:w="2612" w:type="pct"/>
            <w:shd w:val="clear" w:color="auto" w:fill="auto"/>
            <w:noWrap/>
            <w:vAlign w:val="center"/>
          </w:tcPr>
          <w:p>
            <w:pPr>
              <w:pStyle w:val="141"/>
              <w:bidi w:val="0"/>
              <w:rPr>
                <w:rFonts w:hint="eastAsia"/>
                <w:color w:val="auto"/>
              </w:rPr>
            </w:pPr>
            <w:r>
              <w:rPr>
                <w:rFonts w:hint="eastAsia"/>
                <w:color w:val="auto"/>
                <w:lang w:val="en-US" w:eastAsia="zh-CN"/>
              </w:rPr>
              <w:t>钱坪线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color w:val="auto"/>
                <w:sz w:val="22"/>
                <w:szCs w:val="21"/>
              </w:rPr>
            </w:pPr>
            <w:r>
              <w:rPr>
                <w:rFonts w:hint="eastAsia"/>
                <w:color w:val="auto"/>
                <w:sz w:val="22"/>
                <w:szCs w:val="21"/>
                <w:lang w:val="en-US" w:eastAsia="zh-CN"/>
              </w:rPr>
              <w:t>23</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X086</w:t>
            </w:r>
          </w:p>
        </w:tc>
        <w:tc>
          <w:tcPr>
            <w:tcW w:w="2612" w:type="pct"/>
            <w:shd w:val="clear" w:color="auto" w:fill="auto"/>
            <w:noWrap/>
            <w:vAlign w:val="center"/>
          </w:tcPr>
          <w:p>
            <w:pPr>
              <w:pStyle w:val="141"/>
              <w:bidi w:val="0"/>
              <w:rPr>
                <w:rFonts w:hint="eastAsia"/>
                <w:color w:val="auto"/>
              </w:rPr>
            </w:pPr>
            <w:r>
              <w:rPr>
                <w:rFonts w:hint="eastAsia"/>
                <w:color w:val="auto"/>
                <w:lang w:val="en-US" w:eastAsia="zh-CN"/>
              </w:rPr>
              <w:t>铁汫线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color w:val="auto"/>
                <w:sz w:val="22"/>
                <w:szCs w:val="21"/>
              </w:rPr>
            </w:pPr>
            <w:r>
              <w:rPr>
                <w:rFonts w:hint="eastAsia"/>
                <w:color w:val="auto"/>
                <w:sz w:val="22"/>
                <w:szCs w:val="21"/>
                <w:lang w:val="en-US" w:eastAsia="zh-CN"/>
              </w:rPr>
              <w:t>24</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X088</w:t>
            </w:r>
          </w:p>
        </w:tc>
        <w:tc>
          <w:tcPr>
            <w:tcW w:w="2612" w:type="pct"/>
            <w:shd w:val="clear" w:color="auto" w:fill="auto"/>
            <w:noWrap/>
            <w:vAlign w:val="center"/>
          </w:tcPr>
          <w:p>
            <w:pPr>
              <w:pStyle w:val="141"/>
              <w:bidi w:val="0"/>
              <w:rPr>
                <w:rFonts w:hint="eastAsia"/>
                <w:color w:val="auto"/>
              </w:rPr>
            </w:pPr>
            <w:r>
              <w:rPr>
                <w:rFonts w:hint="eastAsia"/>
                <w:color w:val="auto"/>
                <w:lang w:val="en-US" w:eastAsia="zh-CN"/>
              </w:rPr>
              <w:t>和庵线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default" w:ascii="Times New Roman" w:hAnsi="Times New Roman" w:eastAsia="仿宋" w:cs="Times New Roman"/>
                <w:bCs/>
                <w:color w:val="auto"/>
                <w:kern w:val="2"/>
                <w:sz w:val="22"/>
                <w:szCs w:val="21"/>
                <w:lang w:val="en-US" w:eastAsia="zh-CN" w:bidi="ar-SA"/>
              </w:rPr>
            </w:pPr>
            <w:r>
              <w:rPr>
                <w:rFonts w:hint="eastAsia"/>
                <w:color w:val="auto"/>
                <w:sz w:val="22"/>
                <w:szCs w:val="21"/>
                <w:lang w:val="en-US" w:eastAsia="zh-CN"/>
              </w:rPr>
              <w:t>25</w:t>
            </w:r>
          </w:p>
        </w:tc>
        <w:tc>
          <w:tcPr>
            <w:tcW w:w="1382" w:type="pct"/>
            <w:shd w:val="clear" w:color="auto" w:fill="auto"/>
            <w:noWrap/>
            <w:vAlign w:val="center"/>
          </w:tcPr>
          <w:p>
            <w:pPr>
              <w:pStyle w:val="141"/>
              <w:bidi w:val="0"/>
              <w:rPr>
                <w:rFonts w:hint="default"/>
                <w:color w:val="auto"/>
                <w:lang w:val="en-US" w:eastAsia="zh-CN"/>
              </w:rPr>
            </w:pPr>
            <w:r>
              <w:rPr>
                <w:rFonts w:hint="eastAsia"/>
                <w:color w:val="auto"/>
                <w:lang w:val="en-US" w:eastAsia="zh-CN"/>
              </w:rPr>
              <w:t>X803</w:t>
            </w:r>
          </w:p>
        </w:tc>
        <w:tc>
          <w:tcPr>
            <w:tcW w:w="2612" w:type="pct"/>
            <w:shd w:val="clear" w:color="auto" w:fill="auto"/>
            <w:noWrap/>
            <w:vAlign w:val="center"/>
          </w:tcPr>
          <w:p>
            <w:pPr>
              <w:pStyle w:val="141"/>
              <w:bidi w:val="0"/>
              <w:rPr>
                <w:rFonts w:hint="eastAsia"/>
                <w:color w:val="auto"/>
                <w:lang w:val="en-US" w:eastAsia="zh-CN"/>
              </w:rPr>
            </w:pPr>
            <w:r>
              <w:rPr>
                <w:rFonts w:hint="eastAsia"/>
                <w:color w:val="auto"/>
                <w:lang w:val="en-US" w:eastAsia="zh-CN"/>
              </w:rPr>
              <w:t>高厝铺-紫云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ascii="Times New Roman" w:hAnsi="Times New Roman" w:eastAsia="仿宋" w:cs="Times New Roman"/>
                <w:bCs/>
                <w:color w:val="auto"/>
                <w:kern w:val="2"/>
                <w:sz w:val="22"/>
                <w:szCs w:val="21"/>
                <w:lang w:val="en-US" w:eastAsia="zh-CN" w:bidi="ar-SA"/>
              </w:rPr>
            </w:pPr>
            <w:r>
              <w:rPr>
                <w:rFonts w:hint="eastAsia"/>
                <w:color w:val="auto"/>
                <w:sz w:val="22"/>
                <w:szCs w:val="21"/>
                <w:lang w:val="en-US" w:eastAsia="zh-CN"/>
              </w:rPr>
              <w:t>26</w:t>
            </w:r>
          </w:p>
        </w:tc>
        <w:tc>
          <w:tcPr>
            <w:tcW w:w="1382" w:type="pct"/>
            <w:shd w:val="clear" w:color="auto" w:fill="auto"/>
            <w:noWrap/>
            <w:vAlign w:val="center"/>
          </w:tcPr>
          <w:p>
            <w:pPr>
              <w:pStyle w:val="141"/>
              <w:bidi w:val="0"/>
              <w:rPr>
                <w:rFonts w:hint="default"/>
                <w:color w:val="auto"/>
                <w:lang w:val="en-US" w:eastAsia="zh-CN"/>
              </w:rPr>
            </w:pPr>
            <w:r>
              <w:rPr>
                <w:rFonts w:hint="eastAsia"/>
                <w:color w:val="auto"/>
                <w:lang w:val="en-US" w:eastAsia="zh-CN"/>
              </w:rPr>
              <w:t>X804</w:t>
            </w:r>
          </w:p>
        </w:tc>
        <w:tc>
          <w:tcPr>
            <w:tcW w:w="2612" w:type="pct"/>
            <w:shd w:val="clear" w:color="auto" w:fill="auto"/>
            <w:noWrap/>
            <w:vAlign w:val="center"/>
          </w:tcPr>
          <w:p>
            <w:pPr>
              <w:pStyle w:val="141"/>
              <w:bidi w:val="0"/>
              <w:rPr>
                <w:rFonts w:hint="eastAsia"/>
                <w:color w:val="auto"/>
                <w:lang w:val="en-US" w:eastAsia="zh-CN"/>
              </w:rPr>
            </w:pPr>
            <w:r>
              <w:rPr>
                <w:rFonts w:hint="eastAsia"/>
                <w:color w:val="auto"/>
                <w:lang w:val="en-US" w:eastAsia="zh-CN"/>
              </w:rPr>
              <w:t>黄冈-樟溪工业园区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ascii="Times New Roman" w:hAnsi="Times New Roman" w:eastAsia="仿宋" w:cs="Times New Roman"/>
                <w:bCs/>
                <w:color w:val="auto"/>
                <w:kern w:val="2"/>
                <w:sz w:val="22"/>
                <w:szCs w:val="21"/>
                <w:lang w:val="en-US" w:eastAsia="zh-CN" w:bidi="ar-SA"/>
              </w:rPr>
            </w:pPr>
            <w:r>
              <w:rPr>
                <w:rFonts w:hint="eastAsia"/>
                <w:color w:val="auto"/>
                <w:sz w:val="22"/>
                <w:szCs w:val="21"/>
                <w:lang w:val="en-US" w:eastAsia="zh-CN"/>
              </w:rPr>
              <w:t>27</w:t>
            </w:r>
          </w:p>
        </w:tc>
        <w:tc>
          <w:tcPr>
            <w:tcW w:w="1382" w:type="pct"/>
            <w:shd w:val="clear" w:color="auto" w:fill="auto"/>
            <w:noWrap/>
            <w:vAlign w:val="center"/>
          </w:tcPr>
          <w:p>
            <w:pPr>
              <w:pStyle w:val="141"/>
              <w:bidi w:val="0"/>
              <w:rPr>
                <w:rFonts w:hint="default"/>
                <w:color w:val="auto"/>
                <w:lang w:val="en-US" w:eastAsia="zh-CN"/>
              </w:rPr>
            </w:pPr>
            <w:r>
              <w:rPr>
                <w:rFonts w:hint="eastAsia"/>
                <w:color w:val="auto"/>
                <w:lang w:val="en-US" w:eastAsia="zh-CN"/>
              </w:rPr>
              <w:t>X805</w:t>
            </w:r>
          </w:p>
        </w:tc>
        <w:tc>
          <w:tcPr>
            <w:tcW w:w="2612" w:type="pct"/>
            <w:shd w:val="clear" w:color="auto" w:fill="auto"/>
            <w:noWrap/>
            <w:vAlign w:val="center"/>
          </w:tcPr>
          <w:p>
            <w:pPr>
              <w:pStyle w:val="141"/>
              <w:bidi w:val="0"/>
              <w:rPr>
                <w:rFonts w:hint="eastAsia"/>
                <w:color w:val="auto"/>
                <w:lang w:val="en-US" w:eastAsia="zh-CN"/>
              </w:rPr>
            </w:pPr>
            <w:r>
              <w:rPr>
                <w:rFonts w:hint="eastAsia"/>
                <w:color w:val="auto"/>
                <w:lang w:val="en-US" w:eastAsia="zh-CN"/>
              </w:rPr>
              <w:t>凤江桥-碧洲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ascii="Times New Roman" w:hAnsi="Times New Roman" w:eastAsia="仿宋" w:cs="Times New Roman"/>
                <w:bCs/>
                <w:color w:val="auto"/>
                <w:kern w:val="2"/>
                <w:sz w:val="22"/>
                <w:szCs w:val="21"/>
                <w:lang w:val="en-US" w:eastAsia="zh-CN" w:bidi="ar-SA"/>
              </w:rPr>
            </w:pPr>
            <w:r>
              <w:rPr>
                <w:rFonts w:hint="eastAsia"/>
                <w:color w:val="auto"/>
                <w:sz w:val="22"/>
                <w:szCs w:val="21"/>
                <w:lang w:val="en-US" w:eastAsia="zh-CN"/>
              </w:rPr>
              <w:t>28</w:t>
            </w:r>
          </w:p>
        </w:tc>
        <w:tc>
          <w:tcPr>
            <w:tcW w:w="1382" w:type="pct"/>
            <w:shd w:val="clear" w:color="auto" w:fill="auto"/>
            <w:noWrap/>
            <w:vAlign w:val="center"/>
          </w:tcPr>
          <w:p>
            <w:pPr>
              <w:pStyle w:val="141"/>
              <w:bidi w:val="0"/>
              <w:rPr>
                <w:rFonts w:hint="default"/>
                <w:color w:val="auto"/>
                <w:lang w:val="en-US" w:eastAsia="zh-CN"/>
              </w:rPr>
            </w:pPr>
            <w:r>
              <w:rPr>
                <w:rFonts w:hint="eastAsia"/>
                <w:color w:val="auto"/>
                <w:lang w:val="en-US" w:eastAsia="zh-CN"/>
              </w:rPr>
              <w:t>X806</w:t>
            </w:r>
          </w:p>
        </w:tc>
        <w:tc>
          <w:tcPr>
            <w:tcW w:w="2612" w:type="pct"/>
            <w:shd w:val="clear" w:color="auto" w:fill="auto"/>
            <w:noWrap/>
            <w:vAlign w:val="center"/>
          </w:tcPr>
          <w:p>
            <w:pPr>
              <w:pStyle w:val="141"/>
              <w:bidi w:val="0"/>
              <w:rPr>
                <w:rFonts w:hint="eastAsia"/>
                <w:color w:val="auto"/>
                <w:lang w:val="en-US" w:eastAsia="zh-CN"/>
              </w:rPr>
            </w:pPr>
            <w:r>
              <w:rPr>
                <w:rFonts w:hint="eastAsia"/>
                <w:color w:val="auto"/>
                <w:lang w:val="en-US" w:eastAsia="zh-CN"/>
              </w:rPr>
              <w:t>龙眼城-山家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ascii="Times New Roman" w:hAnsi="Times New Roman" w:eastAsia="仿宋" w:cs="Times New Roman"/>
                <w:bCs/>
                <w:color w:val="auto"/>
                <w:kern w:val="2"/>
                <w:sz w:val="22"/>
                <w:szCs w:val="21"/>
                <w:lang w:val="en-US" w:eastAsia="zh-CN" w:bidi="ar-SA"/>
              </w:rPr>
            </w:pPr>
            <w:r>
              <w:rPr>
                <w:rFonts w:hint="eastAsia"/>
                <w:color w:val="auto"/>
                <w:sz w:val="22"/>
                <w:szCs w:val="21"/>
                <w:lang w:val="en-US" w:eastAsia="zh-CN"/>
              </w:rPr>
              <w:t>29</w:t>
            </w:r>
          </w:p>
        </w:tc>
        <w:tc>
          <w:tcPr>
            <w:tcW w:w="1382" w:type="pct"/>
            <w:shd w:val="clear" w:color="auto" w:fill="auto"/>
            <w:noWrap/>
            <w:vAlign w:val="center"/>
          </w:tcPr>
          <w:p>
            <w:pPr>
              <w:pStyle w:val="141"/>
              <w:bidi w:val="0"/>
              <w:rPr>
                <w:rFonts w:hint="default"/>
                <w:color w:val="auto"/>
                <w:lang w:val="en-US" w:eastAsia="zh-CN"/>
              </w:rPr>
            </w:pPr>
            <w:r>
              <w:rPr>
                <w:rFonts w:hint="eastAsia"/>
                <w:color w:val="auto"/>
                <w:lang w:val="en-US" w:eastAsia="zh-CN"/>
              </w:rPr>
              <w:t>X807</w:t>
            </w:r>
          </w:p>
        </w:tc>
        <w:tc>
          <w:tcPr>
            <w:tcW w:w="2612" w:type="pct"/>
            <w:shd w:val="clear" w:color="auto" w:fill="auto"/>
            <w:noWrap/>
            <w:vAlign w:val="center"/>
          </w:tcPr>
          <w:p>
            <w:pPr>
              <w:pStyle w:val="141"/>
              <w:bidi w:val="0"/>
              <w:rPr>
                <w:rFonts w:hint="eastAsia"/>
                <w:color w:val="auto"/>
                <w:lang w:val="en-US" w:eastAsia="zh-CN"/>
              </w:rPr>
            </w:pPr>
            <w:r>
              <w:rPr>
                <w:rFonts w:hint="eastAsia"/>
                <w:color w:val="auto"/>
                <w:lang w:val="en-US" w:eastAsia="zh-CN"/>
              </w:rPr>
              <w:t>深涂-旧宙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ascii="Times New Roman" w:hAnsi="Times New Roman" w:eastAsia="仿宋" w:cs="Times New Roman"/>
                <w:bCs/>
                <w:color w:val="auto"/>
                <w:kern w:val="2"/>
                <w:sz w:val="22"/>
                <w:szCs w:val="21"/>
                <w:lang w:val="en-US" w:eastAsia="zh-CN" w:bidi="ar-SA"/>
              </w:rPr>
            </w:pPr>
            <w:r>
              <w:rPr>
                <w:rFonts w:hint="eastAsia"/>
                <w:color w:val="auto"/>
                <w:sz w:val="22"/>
                <w:szCs w:val="21"/>
                <w:lang w:val="en-US" w:eastAsia="zh-CN"/>
              </w:rPr>
              <w:t>30</w:t>
            </w:r>
          </w:p>
        </w:tc>
        <w:tc>
          <w:tcPr>
            <w:tcW w:w="1382" w:type="pct"/>
            <w:shd w:val="clear" w:color="auto" w:fill="auto"/>
            <w:noWrap/>
            <w:vAlign w:val="center"/>
          </w:tcPr>
          <w:p>
            <w:pPr>
              <w:pStyle w:val="141"/>
              <w:bidi w:val="0"/>
              <w:rPr>
                <w:rFonts w:hint="default"/>
                <w:color w:val="auto"/>
                <w:lang w:val="en-US" w:eastAsia="zh-CN"/>
              </w:rPr>
            </w:pPr>
            <w:r>
              <w:rPr>
                <w:rFonts w:hint="eastAsia"/>
                <w:color w:val="auto"/>
                <w:lang w:val="en-US" w:eastAsia="zh-CN"/>
              </w:rPr>
              <w:t>X809</w:t>
            </w:r>
          </w:p>
        </w:tc>
        <w:tc>
          <w:tcPr>
            <w:tcW w:w="2612" w:type="pct"/>
            <w:shd w:val="clear" w:color="auto" w:fill="auto"/>
            <w:noWrap/>
            <w:vAlign w:val="center"/>
          </w:tcPr>
          <w:p>
            <w:pPr>
              <w:pStyle w:val="141"/>
              <w:bidi w:val="0"/>
              <w:rPr>
                <w:rFonts w:hint="eastAsia"/>
                <w:color w:val="auto"/>
                <w:lang w:val="en-US" w:eastAsia="zh-CN"/>
              </w:rPr>
            </w:pPr>
            <w:r>
              <w:rPr>
                <w:rFonts w:hint="eastAsia"/>
                <w:color w:val="auto"/>
                <w:lang w:val="en-US" w:eastAsia="zh-CN"/>
              </w:rPr>
              <w:t>大澳-汫洲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ascii="Times New Roman" w:hAnsi="Times New Roman" w:eastAsia="仿宋" w:cs="Times New Roman"/>
                <w:bCs/>
                <w:color w:val="auto"/>
                <w:kern w:val="2"/>
                <w:sz w:val="22"/>
                <w:szCs w:val="21"/>
                <w:lang w:val="en-US" w:eastAsia="zh-CN" w:bidi="ar-SA"/>
              </w:rPr>
            </w:pPr>
            <w:r>
              <w:rPr>
                <w:rFonts w:hint="eastAsia"/>
                <w:color w:val="auto"/>
                <w:sz w:val="22"/>
                <w:szCs w:val="21"/>
                <w:lang w:val="en-US" w:eastAsia="zh-CN"/>
              </w:rPr>
              <w:t>31</w:t>
            </w:r>
          </w:p>
        </w:tc>
        <w:tc>
          <w:tcPr>
            <w:tcW w:w="1382" w:type="pct"/>
            <w:shd w:val="clear" w:color="auto" w:fill="auto"/>
            <w:noWrap/>
            <w:vAlign w:val="center"/>
          </w:tcPr>
          <w:p>
            <w:pPr>
              <w:pStyle w:val="141"/>
              <w:bidi w:val="0"/>
              <w:rPr>
                <w:rFonts w:hint="default"/>
                <w:color w:val="auto"/>
                <w:lang w:val="en-US" w:eastAsia="zh-CN"/>
              </w:rPr>
            </w:pPr>
            <w:r>
              <w:rPr>
                <w:rFonts w:hint="eastAsia"/>
                <w:color w:val="auto"/>
                <w:lang w:val="en-US" w:eastAsia="zh-CN"/>
              </w:rPr>
              <w:t>X813</w:t>
            </w:r>
          </w:p>
        </w:tc>
        <w:tc>
          <w:tcPr>
            <w:tcW w:w="2612" w:type="pct"/>
            <w:shd w:val="clear" w:color="auto" w:fill="auto"/>
            <w:noWrap/>
            <w:vAlign w:val="center"/>
          </w:tcPr>
          <w:p>
            <w:pPr>
              <w:pStyle w:val="141"/>
              <w:bidi w:val="0"/>
              <w:rPr>
                <w:rFonts w:hint="eastAsia"/>
                <w:color w:val="auto"/>
                <w:lang w:val="en-US" w:eastAsia="zh-CN"/>
              </w:rPr>
            </w:pPr>
            <w:r>
              <w:rPr>
                <w:rFonts w:hint="eastAsia"/>
                <w:color w:val="auto"/>
                <w:lang w:val="en-US" w:eastAsia="zh-CN"/>
              </w:rPr>
              <w:t>凤塘-彩塘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rPr>
                <w:rFonts w:hint="default" w:ascii="等线" w:hAnsi="等线" w:eastAsia="等线" w:cs="Times New Roman"/>
                <w:kern w:val="2"/>
                <w:sz w:val="21"/>
                <w:szCs w:val="22"/>
                <w:lang w:val="en-US" w:eastAsia="zh-CN" w:bidi="ar-SA"/>
              </w:rPr>
            </w:pPr>
            <w:r>
              <w:rPr>
                <w:rFonts w:hint="eastAsia" w:cs="Times New Roman"/>
                <w:kern w:val="2"/>
                <w:sz w:val="21"/>
                <w:szCs w:val="22"/>
                <w:lang w:val="en-US" w:eastAsia="zh-CN" w:bidi="ar-SA"/>
              </w:rPr>
              <w:t>32</w:t>
            </w:r>
          </w:p>
        </w:tc>
        <w:tc>
          <w:tcPr>
            <w:tcW w:w="1382" w:type="pct"/>
            <w:shd w:val="clear" w:color="auto" w:fill="auto"/>
            <w:noWrap/>
            <w:vAlign w:val="center"/>
          </w:tcPr>
          <w:p>
            <w:pPr>
              <w:pStyle w:val="141"/>
              <w:bidi w:val="0"/>
              <w:rPr>
                <w:rFonts w:hint="default"/>
                <w:color w:val="auto"/>
                <w:lang w:val="en-US" w:eastAsia="zh-CN"/>
              </w:rPr>
            </w:pPr>
            <w:r>
              <w:rPr>
                <w:rFonts w:hint="eastAsia"/>
                <w:color w:val="auto"/>
                <w:lang w:val="en-US" w:eastAsia="zh-CN"/>
              </w:rPr>
              <w:t>Y108</w:t>
            </w:r>
          </w:p>
        </w:tc>
        <w:tc>
          <w:tcPr>
            <w:tcW w:w="2612" w:type="pct"/>
            <w:shd w:val="clear" w:color="auto" w:fill="auto"/>
            <w:noWrap/>
            <w:vAlign w:val="center"/>
          </w:tcPr>
          <w:p>
            <w:pPr>
              <w:pStyle w:val="141"/>
              <w:bidi w:val="0"/>
              <w:rPr>
                <w:rFonts w:hint="eastAsia"/>
                <w:color w:val="auto"/>
                <w:lang w:val="en-US" w:eastAsia="zh-CN"/>
              </w:rPr>
            </w:pPr>
            <w:r>
              <w:rPr>
                <w:rFonts w:hint="eastAsia"/>
                <w:color w:val="auto"/>
                <w:lang w:val="en-US" w:eastAsia="zh-CN"/>
              </w:rPr>
              <w:t>枫龙线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ascii="Times New Roman" w:hAnsi="Times New Roman" w:eastAsia="仿宋" w:cs="Times New Roman"/>
                <w:bCs/>
                <w:color w:val="auto"/>
                <w:kern w:val="2"/>
                <w:sz w:val="22"/>
                <w:szCs w:val="21"/>
                <w:lang w:val="en-US" w:eastAsia="zh-CN" w:bidi="ar-SA"/>
              </w:rPr>
            </w:pPr>
            <w:r>
              <w:rPr>
                <w:rFonts w:hint="eastAsia"/>
                <w:color w:val="auto"/>
                <w:sz w:val="22"/>
                <w:szCs w:val="21"/>
                <w:lang w:val="en-US" w:eastAsia="zh-CN"/>
              </w:rPr>
              <w:t>33</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Y117</w:t>
            </w:r>
          </w:p>
        </w:tc>
        <w:tc>
          <w:tcPr>
            <w:tcW w:w="2612" w:type="pct"/>
            <w:shd w:val="clear" w:color="auto" w:fill="auto"/>
            <w:noWrap/>
            <w:vAlign w:val="center"/>
          </w:tcPr>
          <w:p>
            <w:pPr>
              <w:pStyle w:val="141"/>
              <w:bidi w:val="0"/>
              <w:rPr>
                <w:rFonts w:hint="eastAsia"/>
                <w:color w:val="auto"/>
              </w:rPr>
            </w:pPr>
            <w:r>
              <w:rPr>
                <w:rFonts w:hint="eastAsia"/>
                <w:color w:val="auto"/>
                <w:lang w:val="en-US" w:eastAsia="zh-CN"/>
              </w:rPr>
              <w:t>枫池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rPr>
                <w:rFonts w:hint="eastAsia" w:ascii="Times New Roman" w:hAnsi="Times New Roman" w:eastAsia="仿宋" w:cs="Times New Roman"/>
                <w:color w:val="auto"/>
                <w:kern w:val="2"/>
                <w:sz w:val="22"/>
                <w:szCs w:val="21"/>
                <w:lang w:val="en-US" w:eastAsia="zh-CN" w:bidi="ar-SA"/>
              </w:rPr>
            </w:pPr>
            <w:r>
              <w:rPr>
                <w:rFonts w:hint="eastAsia"/>
                <w:color w:val="auto"/>
                <w:sz w:val="22"/>
                <w:szCs w:val="21"/>
                <w:lang w:val="en-US" w:eastAsia="zh-CN"/>
              </w:rPr>
              <w:t>34</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Y118</w:t>
            </w:r>
          </w:p>
        </w:tc>
        <w:tc>
          <w:tcPr>
            <w:tcW w:w="2612" w:type="pct"/>
            <w:shd w:val="clear" w:color="auto" w:fill="auto"/>
            <w:noWrap/>
            <w:vAlign w:val="center"/>
          </w:tcPr>
          <w:p>
            <w:pPr>
              <w:pStyle w:val="141"/>
              <w:bidi w:val="0"/>
              <w:rPr>
                <w:rFonts w:hint="eastAsia"/>
                <w:color w:val="auto"/>
              </w:rPr>
            </w:pPr>
            <w:r>
              <w:rPr>
                <w:rFonts w:hint="eastAsia"/>
                <w:color w:val="auto"/>
                <w:lang w:val="en-US" w:eastAsia="zh-CN"/>
              </w:rPr>
              <w:t>枫槐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ascii="Times New Roman" w:hAnsi="Times New Roman" w:eastAsia="仿宋" w:cs="Times New Roman"/>
                <w:bCs/>
                <w:color w:val="auto"/>
                <w:kern w:val="2"/>
                <w:sz w:val="22"/>
                <w:szCs w:val="21"/>
                <w:lang w:val="en-US" w:eastAsia="zh-CN" w:bidi="ar-SA"/>
              </w:rPr>
            </w:pPr>
            <w:r>
              <w:rPr>
                <w:rFonts w:hint="eastAsia"/>
                <w:color w:val="auto"/>
                <w:sz w:val="22"/>
                <w:szCs w:val="21"/>
                <w:lang w:val="en-US" w:eastAsia="zh-CN"/>
              </w:rPr>
              <w:t>35</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Y131</w:t>
            </w:r>
          </w:p>
        </w:tc>
        <w:tc>
          <w:tcPr>
            <w:tcW w:w="2612" w:type="pct"/>
            <w:shd w:val="clear" w:color="auto" w:fill="auto"/>
            <w:noWrap/>
            <w:vAlign w:val="center"/>
          </w:tcPr>
          <w:p>
            <w:pPr>
              <w:pStyle w:val="141"/>
              <w:bidi w:val="0"/>
              <w:rPr>
                <w:rFonts w:hint="eastAsia"/>
                <w:color w:val="auto"/>
              </w:rPr>
            </w:pPr>
            <w:r>
              <w:rPr>
                <w:rFonts w:hint="eastAsia"/>
                <w:color w:val="auto"/>
                <w:lang w:val="en-US" w:eastAsia="zh-CN"/>
              </w:rPr>
              <w:t>高凤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ascii="Times New Roman" w:hAnsi="Times New Roman" w:eastAsia="仿宋" w:cs="Times New Roman"/>
                <w:bCs/>
                <w:color w:val="auto"/>
                <w:kern w:val="2"/>
                <w:sz w:val="22"/>
                <w:szCs w:val="21"/>
                <w:lang w:val="en-US" w:eastAsia="zh-CN" w:bidi="ar-SA"/>
              </w:rPr>
            </w:pPr>
            <w:r>
              <w:rPr>
                <w:rFonts w:hint="eastAsia"/>
                <w:color w:val="auto"/>
                <w:sz w:val="22"/>
                <w:szCs w:val="21"/>
                <w:lang w:val="en-US" w:eastAsia="zh-CN"/>
              </w:rPr>
              <w:t>36</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Y232</w:t>
            </w:r>
          </w:p>
        </w:tc>
        <w:tc>
          <w:tcPr>
            <w:tcW w:w="2612" w:type="pct"/>
            <w:shd w:val="clear" w:color="auto" w:fill="auto"/>
            <w:noWrap/>
            <w:vAlign w:val="center"/>
          </w:tcPr>
          <w:p>
            <w:pPr>
              <w:pStyle w:val="141"/>
              <w:bidi w:val="0"/>
              <w:rPr>
                <w:rFonts w:hint="eastAsia"/>
                <w:color w:val="auto"/>
              </w:rPr>
            </w:pPr>
            <w:r>
              <w:rPr>
                <w:rFonts w:hint="eastAsia"/>
                <w:color w:val="auto"/>
                <w:lang w:val="en-US" w:eastAsia="zh-CN"/>
              </w:rPr>
              <w:t>五乡-八角楼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rPr>
                <w:rFonts w:hint="eastAsia" w:ascii="Times New Roman" w:hAnsi="Times New Roman" w:eastAsia="仿宋" w:cs="Times New Roman"/>
                <w:color w:val="auto"/>
                <w:kern w:val="2"/>
                <w:sz w:val="22"/>
                <w:szCs w:val="21"/>
                <w:lang w:val="en-US" w:eastAsia="zh-CN" w:bidi="ar-SA"/>
              </w:rPr>
            </w:pPr>
            <w:r>
              <w:rPr>
                <w:rFonts w:hint="eastAsia"/>
                <w:color w:val="auto"/>
                <w:sz w:val="22"/>
                <w:szCs w:val="21"/>
                <w:lang w:val="en-US" w:eastAsia="zh-CN"/>
              </w:rPr>
              <w:t>37</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Y232</w:t>
            </w:r>
          </w:p>
        </w:tc>
        <w:tc>
          <w:tcPr>
            <w:tcW w:w="2612" w:type="pct"/>
            <w:shd w:val="clear" w:color="auto" w:fill="auto"/>
            <w:noWrap/>
            <w:vAlign w:val="center"/>
          </w:tcPr>
          <w:p>
            <w:pPr>
              <w:pStyle w:val="141"/>
              <w:bidi w:val="0"/>
              <w:rPr>
                <w:rFonts w:hint="eastAsia"/>
                <w:color w:val="auto"/>
              </w:rPr>
            </w:pPr>
            <w:r>
              <w:rPr>
                <w:rFonts w:hint="eastAsia"/>
                <w:color w:val="auto"/>
                <w:lang w:val="en-US" w:eastAsia="zh-CN"/>
              </w:rPr>
              <w:t>兴潮大道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ascii="Times New Roman" w:hAnsi="Times New Roman" w:eastAsia="仿宋" w:cs="Times New Roman"/>
                <w:bCs/>
                <w:color w:val="auto"/>
                <w:kern w:val="2"/>
                <w:sz w:val="22"/>
                <w:szCs w:val="21"/>
                <w:lang w:val="en-US" w:eastAsia="zh-CN" w:bidi="ar-SA"/>
              </w:rPr>
            </w:pPr>
            <w:r>
              <w:rPr>
                <w:rFonts w:hint="eastAsia"/>
                <w:color w:val="auto"/>
                <w:sz w:val="22"/>
                <w:szCs w:val="21"/>
                <w:lang w:val="en-US" w:eastAsia="zh-CN"/>
              </w:rPr>
              <w:t>38</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Y242</w:t>
            </w:r>
          </w:p>
        </w:tc>
        <w:tc>
          <w:tcPr>
            <w:tcW w:w="2612" w:type="pct"/>
            <w:shd w:val="clear" w:color="auto" w:fill="auto"/>
            <w:noWrap/>
            <w:vAlign w:val="center"/>
          </w:tcPr>
          <w:p>
            <w:pPr>
              <w:pStyle w:val="141"/>
              <w:bidi w:val="0"/>
              <w:rPr>
                <w:rFonts w:hint="eastAsia"/>
                <w:color w:val="auto"/>
              </w:rPr>
            </w:pPr>
            <w:r>
              <w:rPr>
                <w:rFonts w:hint="eastAsia"/>
                <w:color w:val="auto"/>
                <w:lang w:val="en-US" w:eastAsia="zh-CN"/>
              </w:rPr>
              <w:t>象山-官塘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ascii="Times New Roman" w:hAnsi="Times New Roman" w:eastAsia="仿宋" w:cs="Times New Roman"/>
                <w:bCs/>
                <w:color w:val="auto"/>
                <w:kern w:val="2"/>
                <w:sz w:val="22"/>
                <w:szCs w:val="21"/>
                <w:lang w:val="en-US" w:eastAsia="zh-CN" w:bidi="ar-SA"/>
              </w:rPr>
            </w:pPr>
            <w:r>
              <w:rPr>
                <w:rFonts w:hint="eastAsia"/>
                <w:color w:val="auto"/>
                <w:sz w:val="22"/>
                <w:szCs w:val="21"/>
                <w:lang w:val="en-US" w:eastAsia="zh-CN"/>
              </w:rPr>
              <w:t>39</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Y249</w:t>
            </w:r>
          </w:p>
        </w:tc>
        <w:tc>
          <w:tcPr>
            <w:tcW w:w="2612" w:type="pct"/>
            <w:shd w:val="clear" w:color="auto" w:fill="auto"/>
            <w:noWrap/>
            <w:vAlign w:val="center"/>
          </w:tcPr>
          <w:p>
            <w:pPr>
              <w:pStyle w:val="141"/>
              <w:bidi w:val="0"/>
              <w:rPr>
                <w:rFonts w:hint="eastAsia"/>
                <w:color w:val="auto"/>
              </w:rPr>
            </w:pPr>
            <w:r>
              <w:rPr>
                <w:rFonts w:hint="eastAsia"/>
                <w:color w:val="auto"/>
                <w:lang w:val="en-US" w:eastAsia="zh-CN"/>
              </w:rPr>
              <w:t>西洋坑-厚洋堤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ascii="Times New Roman" w:hAnsi="Times New Roman" w:eastAsia="仿宋" w:cs="Times New Roman"/>
                <w:bCs/>
                <w:color w:val="auto"/>
                <w:kern w:val="2"/>
                <w:sz w:val="22"/>
                <w:szCs w:val="21"/>
                <w:lang w:val="en-US" w:eastAsia="zh-CN" w:bidi="ar-SA"/>
              </w:rPr>
            </w:pPr>
            <w:r>
              <w:rPr>
                <w:rFonts w:hint="eastAsia"/>
                <w:color w:val="auto"/>
                <w:sz w:val="22"/>
                <w:szCs w:val="21"/>
                <w:lang w:val="en-US" w:eastAsia="zh-CN"/>
              </w:rPr>
              <w:t>40</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Y250</w:t>
            </w:r>
          </w:p>
        </w:tc>
        <w:tc>
          <w:tcPr>
            <w:tcW w:w="2612" w:type="pct"/>
            <w:shd w:val="clear" w:color="auto" w:fill="auto"/>
            <w:noWrap/>
            <w:vAlign w:val="center"/>
          </w:tcPr>
          <w:p>
            <w:pPr>
              <w:pStyle w:val="141"/>
              <w:bidi w:val="0"/>
              <w:rPr>
                <w:rFonts w:hint="eastAsia"/>
                <w:color w:val="auto"/>
              </w:rPr>
            </w:pPr>
            <w:r>
              <w:rPr>
                <w:rFonts w:hint="eastAsia"/>
                <w:color w:val="auto"/>
                <w:lang w:val="en-US" w:eastAsia="zh-CN"/>
              </w:rPr>
              <w:t>仙田-旸坑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ascii="Times New Roman" w:hAnsi="Times New Roman" w:eastAsia="仿宋" w:cs="Times New Roman"/>
                <w:bCs/>
                <w:color w:val="auto"/>
                <w:kern w:val="2"/>
                <w:sz w:val="22"/>
                <w:szCs w:val="21"/>
                <w:lang w:val="en-US" w:eastAsia="zh-CN" w:bidi="ar-SA"/>
              </w:rPr>
            </w:pPr>
            <w:r>
              <w:rPr>
                <w:rFonts w:hint="eastAsia"/>
                <w:color w:val="auto"/>
                <w:sz w:val="22"/>
                <w:szCs w:val="21"/>
                <w:lang w:val="en-US" w:eastAsia="zh-CN"/>
              </w:rPr>
              <w:t>41</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Y300</w:t>
            </w:r>
          </w:p>
        </w:tc>
        <w:tc>
          <w:tcPr>
            <w:tcW w:w="2612" w:type="pct"/>
            <w:shd w:val="clear" w:color="auto" w:fill="auto"/>
            <w:noWrap/>
            <w:vAlign w:val="center"/>
          </w:tcPr>
          <w:p>
            <w:pPr>
              <w:pStyle w:val="141"/>
              <w:bidi w:val="0"/>
              <w:rPr>
                <w:rFonts w:hint="default"/>
                <w:color w:val="auto"/>
                <w:lang w:val="en-US"/>
              </w:rPr>
            </w:pPr>
            <w:r>
              <w:rPr>
                <w:rFonts w:hint="eastAsia"/>
                <w:color w:val="auto"/>
                <w:lang w:val="en-US" w:eastAsia="zh-CN"/>
              </w:rPr>
              <w:t>下陇-贾里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rPr>
                <w:rFonts w:hint="eastAsia" w:ascii="Times New Roman" w:hAnsi="Times New Roman" w:eastAsia="仿宋" w:cs="Times New Roman"/>
                <w:color w:val="auto"/>
                <w:kern w:val="2"/>
                <w:sz w:val="22"/>
                <w:szCs w:val="21"/>
                <w:lang w:val="en-US" w:eastAsia="zh-CN" w:bidi="ar-SA"/>
              </w:rPr>
            </w:pPr>
            <w:r>
              <w:rPr>
                <w:rFonts w:hint="eastAsia"/>
                <w:color w:val="auto"/>
                <w:sz w:val="22"/>
                <w:szCs w:val="21"/>
                <w:lang w:val="en-US" w:eastAsia="zh-CN"/>
              </w:rPr>
              <w:t>42</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Y301</w:t>
            </w:r>
          </w:p>
        </w:tc>
        <w:tc>
          <w:tcPr>
            <w:tcW w:w="2612" w:type="pct"/>
            <w:shd w:val="clear" w:color="auto" w:fill="auto"/>
            <w:noWrap/>
            <w:vAlign w:val="center"/>
          </w:tcPr>
          <w:p>
            <w:pPr>
              <w:pStyle w:val="141"/>
              <w:bidi w:val="0"/>
              <w:rPr>
                <w:rFonts w:hint="default"/>
                <w:color w:val="auto"/>
                <w:lang w:val="en-US"/>
              </w:rPr>
            </w:pPr>
            <w:r>
              <w:rPr>
                <w:rFonts w:hint="eastAsia"/>
                <w:color w:val="auto"/>
                <w:lang w:val="en-US" w:eastAsia="zh-CN"/>
              </w:rPr>
              <w:t>东山湖-刘畔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rPr>
                <w:rFonts w:hint="eastAsia" w:ascii="Times New Roman" w:hAnsi="Times New Roman" w:eastAsia="仿宋" w:cs="Times New Roman"/>
                <w:color w:val="auto"/>
                <w:kern w:val="2"/>
                <w:sz w:val="22"/>
                <w:szCs w:val="21"/>
                <w:lang w:val="en-US" w:eastAsia="zh-CN" w:bidi="ar-SA"/>
              </w:rPr>
            </w:pPr>
            <w:r>
              <w:rPr>
                <w:rFonts w:hint="eastAsia"/>
                <w:color w:val="auto"/>
                <w:sz w:val="22"/>
                <w:szCs w:val="21"/>
                <w:lang w:val="en-US" w:eastAsia="zh-CN"/>
              </w:rPr>
              <w:t>43</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Y335</w:t>
            </w:r>
          </w:p>
        </w:tc>
        <w:tc>
          <w:tcPr>
            <w:tcW w:w="2612" w:type="pct"/>
            <w:shd w:val="clear" w:color="auto" w:fill="auto"/>
            <w:noWrap/>
            <w:vAlign w:val="center"/>
          </w:tcPr>
          <w:p>
            <w:pPr>
              <w:pStyle w:val="141"/>
              <w:bidi w:val="0"/>
              <w:rPr>
                <w:rFonts w:hint="eastAsia"/>
                <w:color w:val="auto"/>
              </w:rPr>
            </w:pPr>
            <w:r>
              <w:rPr>
                <w:rFonts w:hint="eastAsia"/>
                <w:color w:val="auto"/>
                <w:lang w:val="en-US" w:eastAsia="zh-CN"/>
              </w:rPr>
              <w:t>沟凤线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ascii="Times New Roman" w:hAnsi="Times New Roman" w:eastAsia="仿宋" w:cs="Times New Roman"/>
                <w:bCs/>
                <w:color w:val="auto"/>
                <w:kern w:val="2"/>
                <w:sz w:val="22"/>
                <w:szCs w:val="21"/>
                <w:lang w:val="en-US" w:eastAsia="zh-CN" w:bidi="ar-SA"/>
              </w:rPr>
            </w:pPr>
            <w:r>
              <w:rPr>
                <w:rFonts w:hint="eastAsia"/>
                <w:color w:val="auto"/>
                <w:sz w:val="22"/>
                <w:szCs w:val="21"/>
                <w:lang w:val="en-US" w:eastAsia="zh-CN"/>
              </w:rPr>
              <w:t>44</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Y504</w:t>
            </w:r>
          </w:p>
        </w:tc>
        <w:tc>
          <w:tcPr>
            <w:tcW w:w="2612" w:type="pct"/>
            <w:shd w:val="clear" w:color="auto" w:fill="auto"/>
            <w:noWrap/>
            <w:vAlign w:val="center"/>
          </w:tcPr>
          <w:p>
            <w:pPr>
              <w:pStyle w:val="141"/>
              <w:bidi w:val="0"/>
              <w:rPr>
                <w:rFonts w:hint="eastAsia"/>
                <w:color w:val="auto"/>
              </w:rPr>
            </w:pPr>
            <w:r>
              <w:rPr>
                <w:rFonts w:hint="eastAsia"/>
                <w:color w:val="auto"/>
                <w:lang w:val="en-US" w:eastAsia="zh-CN"/>
              </w:rPr>
              <w:t>林江线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ascii="Times New Roman" w:hAnsi="Times New Roman" w:eastAsia="仿宋" w:cs="Times New Roman"/>
                <w:bCs/>
                <w:color w:val="auto"/>
                <w:kern w:val="2"/>
                <w:sz w:val="22"/>
                <w:szCs w:val="21"/>
                <w:lang w:val="en-US" w:eastAsia="zh-CN" w:bidi="ar-SA"/>
              </w:rPr>
            </w:pPr>
            <w:r>
              <w:rPr>
                <w:rFonts w:hint="eastAsia"/>
                <w:color w:val="auto"/>
                <w:sz w:val="22"/>
                <w:szCs w:val="21"/>
                <w:lang w:val="en-US" w:eastAsia="zh-CN"/>
              </w:rPr>
              <w:t>45</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Y510</w:t>
            </w:r>
          </w:p>
        </w:tc>
        <w:tc>
          <w:tcPr>
            <w:tcW w:w="2612" w:type="pct"/>
            <w:shd w:val="clear" w:color="auto" w:fill="auto"/>
            <w:noWrap/>
            <w:vAlign w:val="center"/>
          </w:tcPr>
          <w:p>
            <w:pPr>
              <w:pStyle w:val="141"/>
              <w:bidi w:val="0"/>
              <w:rPr>
                <w:rFonts w:hint="eastAsia"/>
                <w:color w:val="auto"/>
              </w:rPr>
            </w:pPr>
            <w:r>
              <w:rPr>
                <w:rFonts w:hint="eastAsia"/>
                <w:color w:val="auto"/>
                <w:lang w:val="en-US" w:eastAsia="zh-CN"/>
              </w:rPr>
              <w:t>新肩线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ascii="Times New Roman" w:hAnsi="Times New Roman" w:eastAsia="仿宋" w:cs="Times New Roman"/>
                <w:bCs/>
                <w:color w:val="auto"/>
                <w:kern w:val="2"/>
                <w:sz w:val="22"/>
                <w:szCs w:val="21"/>
                <w:lang w:val="en-US" w:eastAsia="zh-CN" w:bidi="ar-SA"/>
              </w:rPr>
            </w:pPr>
            <w:r>
              <w:rPr>
                <w:rFonts w:hint="eastAsia"/>
                <w:color w:val="auto"/>
                <w:sz w:val="22"/>
                <w:szCs w:val="21"/>
                <w:lang w:val="en-US" w:eastAsia="zh-CN"/>
              </w:rPr>
              <w:t>46</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Y523</w:t>
            </w:r>
          </w:p>
        </w:tc>
        <w:tc>
          <w:tcPr>
            <w:tcW w:w="2612" w:type="pct"/>
            <w:shd w:val="clear" w:color="auto" w:fill="auto"/>
            <w:noWrap/>
            <w:vAlign w:val="center"/>
          </w:tcPr>
          <w:p>
            <w:pPr>
              <w:pStyle w:val="141"/>
              <w:bidi w:val="0"/>
              <w:rPr>
                <w:rFonts w:hint="eastAsia"/>
                <w:color w:val="auto"/>
              </w:rPr>
            </w:pPr>
            <w:r>
              <w:rPr>
                <w:rFonts w:hint="eastAsia"/>
                <w:color w:val="auto"/>
                <w:lang w:val="en-US" w:eastAsia="zh-CN"/>
              </w:rPr>
              <w:t>环西线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rPr>
                <w:rFonts w:hint="eastAsia" w:ascii="Times New Roman" w:hAnsi="Times New Roman" w:eastAsia="仿宋" w:cs="Times New Roman"/>
                <w:color w:val="auto"/>
                <w:kern w:val="2"/>
                <w:sz w:val="22"/>
                <w:szCs w:val="21"/>
                <w:lang w:val="en-US" w:eastAsia="zh-CN" w:bidi="ar-SA"/>
              </w:rPr>
            </w:pPr>
            <w:r>
              <w:rPr>
                <w:rFonts w:hint="eastAsia"/>
                <w:color w:val="auto"/>
                <w:sz w:val="22"/>
                <w:szCs w:val="21"/>
                <w:lang w:val="en-US" w:eastAsia="zh-CN"/>
              </w:rPr>
              <w:t>47</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Y524</w:t>
            </w:r>
          </w:p>
        </w:tc>
        <w:tc>
          <w:tcPr>
            <w:tcW w:w="2612" w:type="pct"/>
            <w:shd w:val="clear" w:color="auto" w:fill="auto"/>
            <w:noWrap/>
            <w:vAlign w:val="center"/>
          </w:tcPr>
          <w:p>
            <w:pPr>
              <w:pStyle w:val="141"/>
              <w:bidi w:val="0"/>
              <w:rPr>
                <w:rFonts w:hint="eastAsia"/>
                <w:color w:val="auto"/>
              </w:rPr>
            </w:pPr>
            <w:r>
              <w:rPr>
                <w:rFonts w:hint="eastAsia"/>
                <w:color w:val="auto"/>
                <w:lang w:val="en-US" w:eastAsia="zh-CN"/>
              </w:rPr>
              <w:t>南城线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ascii="Times New Roman" w:hAnsi="Times New Roman" w:eastAsia="仿宋" w:cs="Times New Roman"/>
                <w:bCs/>
                <w:color w:val="auto"/>
                <w:kern w:val="2"/>
                <w:sz w:val="22"/>
                <w:szCs w:val="21"/>
                <w:lang w:val="en-US" w:eastAsia="zh-CN" w:bidi="ar-SA"/>
              </w:rPr>
            </w:pPr>
            <w:r>
              <w:rPr>
                <w:rFonts w:hint="eastAsia"/>
                <w:color w:val="auto"/>
                <w:sz w:val="22"/>
                <w:szCs w:val="21"/>
                <w:lang w:val="en-US" w:eastAsia="zh-CN"/>
              </w:rPr>
              <w:t>48</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Y539</w:t>
            </w:r>
          </w:p>
        </w:tc>
        <w:tc>
          <w:tcPr>
            <w:tcW w:w="2612" w:type="pct"/>
            <w:shd w:val="clear" w:color="auto" w:fill="auto"/>
            <w:noWrap/>
            <w:vAlign w:val="center"/>
          </w:tcPr>
          <w:p>
            <w:pPr>
              <w:pStyle w:val="141"/>
              <w:bidi w:val="0"/>
              <w:rPr>
                <w:rFonts w:hint="eastAsia"/>
                <w:color w:val="auto"/>
              </w:rPr>
            </w:pPr>
            <w:r>
              <w:rPr>
                <w:rFonts w:hint="eastAsia"/>
                <w:color w:val="auto"/>
                <w:lang w:val="en-US" w:eastAsia="zh-CN"/>
              </w:rPr>
              <w:t>蓬美线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rPr>
                <w:rFonts w:hint="eastAsia" w:ascii="Times New Roman" w:hAnsi="Times New Roman" w:eastAsia="仿宋" w:cs="Times New Roman"/>
                <w:color w:val="auto"/>
                <w:kern w:val="2"/>
                <w:sz w:val="22"/>
                <w:szCs w:val="21"/>
                <w:lang w:val="en-US" w:eastAsia="zh-CN" w:bidi="ar-SA"/>
              </w:rPr>
            </w:pPr>
            <w:r>
              <w:rPr>
                <w:rFonts w:hint="eastAsia"/>
                <w:color w:val="auto"/>
                <w:sz w:val="22"/>
                <w:szCs w:val="21"/>
                <w:lang w:val="en-US" w:eastAsia="zh-CN"/>
              </w:rPr>
              <w:t>49</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Y680</w:t>
            </w:r>
          </w:p>
        </w:tc>
        <w:tc>
          <w:tcPr>
            <w:tcW w:w="2612" w:type="pct"/>
            <w:shd w:val="clear" w:color="auto" w:fill="auto"/>
            <w:noWrap/>
            <w:vAlign w:val="center"/>
          </w:tcPr>
          <w:p>
            <w:pPr>
              <w:pStyle w:val="141"/>
              <w:bidi w:val="0"/>
              <w:rPr>
                <w:rFonts w:hint="eastAsia"/>
                <w:color w:val="auto"/>
              </w:rPr>
            </w:pPr>
            <w:r>
              <w:rPr>
                <w:rFonts w:hint="eastAsia"/>
                <w:color w:val="auto"/>
                <w:lang w:val="en-US" w:eastAsia="zh-CN"/>
              </w:rPr>
              <w:t>永福寺-井西学校线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default" w:ascii="Times New Roman" w:hAnsi="Times New Roman" w:eastAsia="仿宋" w:cs="Times New Roman"/>
                <w:bCs/>
                <w:color w:val="auto"/>
                <w:kern w:val="2"/>
                <w:sz w:val="22"/>
                <w:szCs w:val="21"/>
                <w:lang w:val="en-US" w:eastAsia="zh-CN" w:bidi="ar-SA"/>
              </w:rPr>
            </w:pPr>
            <w:r>
              <w:rPr>
                <w:rFonts w:hint="eastAsia" w:cs="Times New Roman"/>
                <w:bCs/>
                <w:color w:val="auto"/>
                <w:kern w:val="2"/>
                <w:sz w:val="22"/>
                <w:szCs w:val="21"/>
                <w:lang w:val="en-US" w:eastAsia="zh-CN" w:bidi="ar-SA"/>
              </w:rPr>
              <w:t>50</w:t>
            </w:r>
          </w:p>
        </w:tc>
        <w:tc>
          <w:tcPr>
            <w:tcW w:w="1382" w:type="pct"/>
            <w:shd w:val="clear" w:color="auto" w:fill="auto"/>
            <w:noWrap/>
            <w:vAlign w:val="center"/>
          </w:tcPr>
          <w:p>
            <w:pPr>
              <w:pStyle w:val="141"/>
              <w:bidi w:val="0"/>
              <w:rPr>
                <w:rFonts w:hint="default"/>
                <w:color w:val="auto"/>
                <w:lang w:val="en-US" w:eastAsia="zh-CN"/>
              </w:rPr>
            </w:pPr>
            <w:r>
              <w:rPr>
                <w:rFonts w:hint="eastAsia"/>
                <w:color w:val="auto"/>
                <w:lang w:val="en-US" w:eastAsia="zh-CN"/>
              </w:rPr>
              <w:t>YC01</w:t>
            </w:r>
          </w:p>
        </w:tc>
        <w:tc>
          <w:tcPr>
            <w:tcW w:w="2612" w:type="pct"/>
            <w:shd w:val="clear" w:color="auto" w:fill="auto"/>
            <w:noWrap/>
            <w:vAlign w:val="center"/>
          </w:tcPr>
          <w:p>
            <w:pPr>
              <w:pStyle w:val="141"/>
              <w:bidi w:val="0"/>
              <w:rPr>
                <w:rFonts w:hint="eastAsia"/>
                <w:color w:val="auto"/>
                <w:lang w:val="en-US" w:eastAsia="zh-CN"/>
              </w:rPr>
            </w:pPr>
            <w:r>
              <w:rPr>
                <w:rFonts w:hint="eastAsia"/>
                <w:color w:val="auto"/>
                <w:lang w:val="en-US" w:eastAsia="zh-CN"/>
              </w:rPr>
              <w:t>涸溪-窑美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rPr>
                <w:rFonts w:hint="eastAsia" w:ascii="Times New Roman" w:hAnsi="Times New Roman" w:eastAsia="仿宋" w:cs="Times New Roman"/>
                <w:color w:val="auto"/>
                <w:kern w:val="2"/>
                <w:sz w:val="22"/>
                <w:szCs w:val="21"/>
                <w:lang w:val="en-US" w:eastAsia="zh-CN" w:bidi="ar-SA"/>
              </w:rPr>
            </w:pPr>
            <w:r>
              <w:rPr>
                <w:rFonts w:hint="eastAsia"/>
                <w:color w:val="auto"/>
                <w:sz w:val="22"/>
                <w:szCs w:val="21"/>
                <w:lang w:val="en-US" w:eastAsia="zh-CN"/>
              </w:rPr>
              <w:t>51</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YC85</w:t>
            </w:r>
          </w:p>
        </w:tc>
        <w:tc>
          <w:tcPr>
            <w:tcW w:w="2612" w:type="pct"/>
            <w:shd w:val="clear" w:color="auto" w:fill="auto"/>
            <w:noWrap/>
            <w:vAlign w:val="center"/>
          </w:tcPr>
          <w:p>
            <w:pPr>
              <w:pStyle w:val="141"/>
              <w:bidi w:val="0"/>
              <w:rPr>
                <w:rFonts w:hint="eastAsia"/>
                <w:color w:val="auto"/>
              </w:rPr>
            </w:pPr>
            <w:r>
              <w:rPr>
                <w:rFonts w:hint="eastAsia"/>
                <w:color w:val="auto"/>
                <w:lang w:val="en-US" w:eastAsia="zh-CN"/>
              </w:rPr>
              <w:t>东沟路-东里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rPr>
                <w:rFonts w:hint="eastAsia" w:ascii="Times New Roman" w:hAnsi="Times New Roman" w:eastAsia="仿宋" w:cs="Times New Roman"/>
                <w:color w:val="auto"/>
                <w:kern w:val="2"/>
                <w:sz w:val="22"/>
                <w:szCs w:val="21"/>
                <w:lang w:val="en-US" w:eastAsia="zh-CN" w:bidi="ar-SA"/>
              </w:rPr>
            </w:pPr>
            <w:r>
              <w:rPr>
                <w:rFonts w:hint="eastAsia"/>
                <w:color w:val="auto"/>
                <w:sz w:val="22"/>
                <w:szCs w:val="21"/>
                <w:lang w:val="en-US" w:eastAsia="zh-CN"/>
              </w:rPr>
              <w:t>52</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YD40</w:t>
            </w:r>
          </w:p>
        </w:tc>
        <w:tc>
          <w:tcPr>
            <w:tcW w:w="2612" w:type="pct"/>
            <w:shd w:val="clear" w:color="auto" w:fill="auto"/>
            <w:noWrap/>
            <w:vAlign w:val="center"/>
          </w:tcPr>
          <w:p>
            <w:pPr>
              <w:pStyle w:val="141"/>
              <w:bidi w:val="0"/>
              <w:rPr>
                <w:rFonts w:hint="default"/>
                <w:color w:val="auto"/>
                <w:lang w:val="en-US"/>
              </w:rPr>
            </w:pPr>
            <w:r>
              <w:rPr>
                <w:rFonts w:hint="eastAsia"/>
                <w:color w:val="auto"/>
                <w:lang w:val="en-US" w:eastAsia="zh-CN"/>
              </w:rPr>
              <w:t>林坞村-龙吉美村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ascii="Times New Roman" w:hAnsi="Times New Roman" w:eastAsia="仿宋" w:cs="Times New Roman"/>
                <w:bCs/>
                <w:color w:val="auto"/>
                <w:kern w:val="2"/>
                <w:sz w:val="22"/>
                <w:szCs w:val="21"/>
                <w:lang w:val="en-US" w:eastAsia="zh-CN" w:bidi="ar-SA"/>
              </w:rPr>
            </w:pPr>
            <w:r>
              <w:rPr>
                <w:rFonts w:hint="eastAsia"/>
                <w:color w:val="auto"/>
                <w:sz w:val="22"/>
                <w:szCs w:val="21"/>
                <w:lang w:val="en-US" w:eastAsia="zh-CN"/>
              </w:rPr>
              <w:t>53</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CD65</w:t>
            </w:r>
          </w:p>
        </w:tc>
        <w:tc>
          <w:tcPr>
            <w:tcW w:w="2612" w:type="pct"/>
            <w:shd w:val="clear" w:color="auto" w:fill="auto"/>
            <w:noWrap/>
            <w:vAlign w:val="center"/>
          </w:tcPr>
          <w:p>
            <w:pPr>
              <w:pStyle w:val="141"/>
              <w:bidi w:val="0"/>
              <w:rPr>
                <w:rFonts w:hint="default"/>
                <w:color w:val="auto"/>
                <w:lang w:val="en-US"/>
              </w:rPr>
            </w:pPr>
            <w:r>
              <w:rPr>
                <w:rFonts w:hint="eastAsia"/>
                <w:color w:val="auto"/>
                <w:lang w:val="en-US" w:eastAsia="zh-CN"/>
              </w:rPr>
              <w:t>钱东大道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ascii="Times New Roman" w:hAnsi="Times New Roman" w:eastAsia="仿宋" w:cs="Times New Roman"/>
                <w:bCs/>
                <w:color w:val="auto"/>
                <w:kern w:val="2"/>
                <w:sz w:val="22"/>
                <w:szCs w:val="21"/>
                <w:lang w:val="en-US" w:eastAsia="zh-CN" w:bidi="ar-SA"/>
              </w:rPr>
            </w:pPr>
            <w:r>
              <w:rPr>
                <w:rFonts w:hint="eastAsia"/>
                <w:color w:val="auto"/>
                <w:sz w:val="22"/>
                <w:szCs w:val="21"/>
                <w:lang w:val="en-US" w:eastAsia="zh-CN"/>
              </w:rPr>
              <w:t>54</w:t>
            </w:r>
          </w:p>
        </w:tc>
        <w:tc>
          <w:tcPr>
            <w:tcW w:w="1382" w:type="pct"/>
            <w:shd w:val="clear" w:color="auto" w:fill="auto"/>
            <w:noWrap/>
            <w:vAlign w:val="center"/>
          </w:tcPr>
          <w:p>
            <w:pPr>
              <w:pStyle w:val="141"/>
              <w:bidi w:val="0"/>
              <w:rPr>
                <w:rFonts w:hint="eastAsia"/>
                <w:color w:val="auto"/>
              </w:rPr>
            </w:pPr>
            <w:r>
              <w:rPr>
                <w:rFonts w:hint="eastAsia"/>
                <w:color w:val="auto"/>
                <w:lang w:val="en-US" w:eastAsia="zh-CN"/>
              </w:rPr>
              <w:t>CD81</w:t>
            </w:r>
          </w:p>
        </w:tc>
        <w:tc>
          <w:tcPr>
            <w:tcW w:w="2612" w:type="pct"/>
            <w:shd w:val="clear" w:color="auto" w:fill="auto"/>
            <w:noWrap/>
            <w:vAlign w:val="center"/>
          </w:tcPr>
          <w:p>
            <w:pPr>
              <w:pStyle w:val="141"/>
              <w:bidi w:val="0"/>
              <w:rPr>
                <w:rFonts w:hint="eastAsia"/>
                <w:color w:val="auto"/>
              </w:rPr>
            </w:pPr>
            <w:r>
              <w:rPr>
                <w:rFonts w:hint="eastAsia"/>
                <w:color w:val="auto"/>
                <w:lang w:val="en-US" w:eastAsia="zh-CN"/>
              </w:rPr>
              <w:t>钱东中学路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default" w:ascii="Times New Roman" w:hAnsi="Times New Roman" w:eastAsia="仿宋" w:cs="Times New Roman"/>
                <w:bCs/>
                <w:color w:val="auto"/>
                <w:kern w:val="2"/>
                <w:sz w:val="22"/>
                <w:szCs w:val="21"/>
                <w:lang w:val="en-US" w:eastAsia="zh-CN" w:bidi="ar-SA"/>
              </w:rPr>
            </w:pPr>
            <w:r>
              <w:rPr>
                <w:rFonts w:hint="eastAsia" w:cs="Times New Roman"/>
                <w:bCs/>
                <w:color w:val="auto"/>
                <w:kern w:val="2"/>
                <w:sz w:val="22"/>
                <w:szCs w:val="21"/>
                <w:lang w:val="en-US" w:eastAsia="zh-CN" w:bidi="ar-SA"/>
              </w:rPr>
              <w:t>55</w:t>
            </w:r>
          </w:p>
        </w:tc>
        <w:tc>
          <w:tcPr>
            <w:tcW w:w="1382" w:type="pct"/>
            <w:shd w:val="clear" w:color="auto" w:fill="auto"/>
            <w:noWrap/>
            <w:vAlign w:val="center"/>
          </w:tcPr>
          <w:p>
            <w:pPr>
              <w:pStyle w:val="141"/>
              <w:bidi w:val="0"/>
              <w:rPr>
                <w:rFonts w:hint="default"/>
                <w:color w:val="auto"/>
                <w:lang w:val="en-US" w:eastAsia="zh-CN"/>
              </w:rPr>
            </w:pPr>
            <w:r>
              <w:rPr>
                <w:rFonts w:hint="eastAsia"/>
                <w:color w:val="auto"/>
                <w:lang w:val="en-US" w:eastAsia="zh-CN"/>
              </w:rPr>
              <w:t>CE37</w:t>
            </w:r>
          </w:p>
        </w:tc>
        <w:tc>
          <w:tcPr>
            <w:tcW w:w="2612" w:type="pct"/>
            <w:shd w:val="clear" w:color="auto" w:fill="auto"/>
            <w:noWrap/>
            <w:vAlign w:val="center"/>
          </w:tcPr>
          <w:p>
            <w:pPr>
              <w:pStyle w:val="141"/>
              <w:bidi w:val="0"/>
              <w:rPr>
                <w:rFonts w:hint="eastAsia"/>
                <w:color w:val="auto"/>
                <w:lang w:val="en-US" w:eastAsia="zh-CN"/>
              </w:rPr>
            </w:pPr>
            <w:r>
              <w:rPr>
                <w:rFonts w:hint="eastAsia"/>
                <w:color w:val="auto"/>
                <w:lang w:val="en-US" w:eastAsia="zh-CN"/>
              </w:rPr>
              <w:t>潮安大道-郭四村委会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default" w:ascii="Times New Roman" w:hAnsi="Times New Roman" w:eastAsia="仿宋" w:cs="Times New Roman"/>
                <w:bCs/>
                <w:color w:val="auto"/>
                <w:kern w:val="2"/>
                <w:sz w:val="22"/>
                <w:szCs w:val="21"/>
                <w:lang w:val="en-US" w:eastAsia="zh-CN" w:bidi="ar-SA"/>
              </w:rPr>
            </w:pPr>
            <w:r>
              <w:rPr>
                <w:rFonts w:hint="eastAsia" w:cs="Times New Roman"/>
                <w:bCs/>
                <w:color w:val="auto"/>
                <w:kern w:val="2"/>
                <w:sz w:val="22"/>
                <w:szCs w:val="21"/>
                <w:lang w:val="en-US" w:eastAsia="zh-CN" w:bidi="ar-SA"/>
              </w:rPr>
              <w:t>56</w:t>
            </w:r>
          </w:p>
        </w:tc>
        <w:tc>
          <w:tcPr>
            <w:tcW w:w="1382" w:type="pct"/>
            <w:shd w:val="clear" w:color="auto" w:fill="auto"/>
            <w:noWrap/>
            <w:vAlign w:val="center"/>
          </w:tcPr>
          <w:p>
            <w:pPr>
              <w:pStyle w:val="141"/>
              <w:bidi w:val="0"/>
              <w:rPr>
                <w:rFonts w:hint="default"/>
                <w:color w:val="auto"/>
                <w:lang w:val="en-US" w:eastAsia="zh-CN"/>
              </w:rPr>
            </w:pPr>
            <w:r>
              <w:rPr>
                <w:rFonts w:hint="eastAsia"/>
                <w:color w:val="auto"/>
                <w:lang w:val="en-US" w:eastAsia="zh-CN"/>
              </w:rPr>
              <w:t>CE44</w:t>
            </w:r>
          </w:p>
        </w:tc>
        <w:tc>
          <w:tcPr>
            <w:tcW w:w="2612" w:type="pct"/>
            <w:shd w:val="clear" w:color="auto" w:fill="auto"/>
            <w:noWrap/>
            <w:vAlign w:val="center"/>
          </w:tcPr>
          <w:p>
            <w:pPr>
              <w:pStyle w:val="141"/>
              <w:bidi w:val="0"/>
              <w:rPr>
                <w:rFonts w:hint="eastAsia"/>
                <w:color w:val="auto"/>
                <w:lang w:val="en-US" w:eastAsia="zh-CN"/>
              </w:rPr>
            </w:pPr>
            <w:r>
              <w:rPr>
                <w:rFonts w:hint="eastAsia"/>
              </w:rPr>
              <w:t>梅东路</w:t>
            </w:r>
            <w:r>
              <w:rPr>
                <w:rFonts w:hint="eastAsia"/>
                <w:lang w:val="en-US" w:eastAsia="zh-CN"/>
              </w:rPr>
              <w:t>-</w:t>
            </w:r>
            <w:r>
              <w:rPr>
                <w:rFonts w:hint="eastAsia"/>
              </w:rPr>
              <w:t>横岭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eastAsia" w:ascii="Times New Roman" w:hAnsi="Times New Roman" w:eastAsia="仿宋" w:cs="Times New Roman"/>
                <w:bCs/>
                <w:color w:val="auto"/>
                <w:kern w:val="2"/>
                <w:sz w:val="22"/>
                <w:szCs w:val="21"/>
                <w:lang w:val="en-US" w:eastAsia="zh-CN" w:bidi="ar-SA"/>
              </w:rPr>
            </w:pPr>
            <w:r>
              <w:rPr>
                <w:rFonts w:hint="eastAsia"/>
                <w:color w:val="auto"/>
                <w:sz w:val="22"/>
                <w:szCs w:val="21"/>
                <w:lang w:val="en-US" w:eastAsia="zh-CN"/>
              </w:rPr>
              <w:t>57</w:t>
            </w:r>
          </w:p>
        </w:tc>
        <w:tc>
          <w:tcPr>
            <w:tcW w:w="1382" w:type="pct"/>
            <w:shd w:val="clear" w:color="auto" w:fill="auto"/>
            <w:noWrap/>
            <w:vAlign w:val="center"/>
          </w:tcPr>
          <w:p>
            <w:pPr>
              <w:pStyle w:val="141"/>
              <w:bidi w:val="0"/>
              <w:rPr>
                <w:rFonts w:hint="default"/>
                <w:color w:val="auto"/>
                <w:lang w:val="en-US"/>
              </w:rPr>
            </w:pPr>
            <w:r>
              <w:rPr>
                <w:rFonts w:hint="eastAsia"/>
                <w:color w:val="auto"/>
                <w:lang w:val="en-US" w:eastAsia="zh-CN"/>
              </w:rPr>
              <w:t>CL10</w:t>
            </w:r>
          </w:p>
        </w:tc>
        <w:tc>
          <w:tcPr>
            <w:tcW w:w="2612" w:type="pct"/>
            <w:shd w:val="clear" w:color="auto" w:fill="auto"/>
            <w:noWrap/>
            <w:vAlign w:val="center"/>
          </w:tcPr>
          <w:p>
            <w:pPr>
              <w:pStyle w:val="141"/>
              <w:bidi w:val="0"/>
              <w:rPr>
                <w:rFonts w:hint="eastAsia"/>
                <w:color w:val="auto"/>
              </w:rPr>
            </w:pPr>
            <w:r>
              <w:rPr>
                <w:rFonts w:hint="eastAsia"/>
                <w:color w:val="auto"/>
                <w:lang w:val="en-US" w:eastAsia="zh-CN"/>
              </w:rPr>
              <w:t>云山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default" w:ascii="Times New Roman" w:hAnsi="Times New Roman" w:eastAsia="仿宋" w:cs="Times New Roman"/>
                <w:bCs/>
                <w:color w:val="auto"/>
                <w:kern w:val="2"/>
                <w:sz w:val="22"/>
                <w:szCs w:val="21"/>
                <w:lang w:val="en-US" w:eastAsia="zh-CN" w:bidi="ar-SA"/>
              </w:rPr>
            </w:pPr>
            <w:r>
              <w:rPr>
                <w:rFonts w:hint="eastAsia" w:cs="Times New Roman"/>
                <w:bCs/>
                <w:color w:val="auto"/>
                <w:kern w:val="2"/>
                <w:sz w:val="22"/>
                <w:szCs w:val="21"/>
                <w:lang w:val="en-US" w:eastAsia="zh-CN" w:bidi="ar-SA"/>
              </w:rPr>
              <w:t>58</w:t>
            </w:r>
          </w:p>
        </w:tc>
        <w:tc>
          <w:tcPr>
            <w:tcW w:w="1382" w:type="pct"/>
            <w:shd w:val="clear" w:color="auto" w:fill="auto"/>
            <w:noWrap/>
            <w:vAlign w:val="center"/>
          </w:tcPr>
          <w:p>
            <w:pPr>
              <w:pStyle w:val="141"/>
              <w:bidi w:val="0"/>
              <w:rPr>
                <w:rFonts w:hint="default"/>
                <w:color w:val="auto"/>
                <w:lang w:val="en-US" w:eastAsia="zh-CN"/>
              </w:rPr>
            </w:pPr>
            <w:r>
              <w:rPr>
                <w:rFonts w:hint="eastAsia"/>
                <w:color w:val="auto"/>
                <w:lang w:val="en-US" w:eastAsia="zh-CN"/>
              </w:rPr>
              <w:t>CL12</w:t>
            </w:r>
          </w:p>
        </w:tc>
        <w:tc>
          <w:tcPr>
            <w:tcW w:w="2612" w:type="pct"/>
            <w:shd w:val="clear" w:color="auto" w:fill="auto"/>
            <w:noWrap/>
            <w:vAlign w:val="center"/>
          </w:tcPr>
          <w:p>
            <w:pPr>
              <w:pStyle w:val="141"/>
              <w:bidi w:val="0"/>
              <w:rPr>
                <w:rFonts w:hint="eastAsia"/>
                <w:color w:val="auto"/>
                <w:lang w:val="en-US" w:eastAsia="zh-CN"/>
              </w:rPr>
            </w:pPr>
            <w:r>
              <w:rPr>
                <w:rFonts w:hint="eastAsia"/>
                <w:color w:val="auto"/>
                <w:lang w:val="en-US" w:eastAsia="zh-CN"/>
              </w:rPr>
              <w:t>枫古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default" w:ascii="Times New Roman" w:hAnsi="Times New Roman" w:eastAsia="仿宋" w:cs="Times New Roman"/>
                <w:bCs/>
                <w:color w:val="auto"/>
                <w:kern w:val="2"/>
                <w:sz w:val="22"/>
                <w:szCs w:val="21"/>
                <w:lang w:val="en-US" w:eastAsia="zh-CN" w:bidi="ar-SA"/>
              </w:rPr>
            </w:pPr>
            <w:r>
              <w:rPr>
                <w:rFonts w:hint="eastAsia" w:cs="Times New Roman"/>
                <w:bCs/>
                <w:color w:val="auto"/>
                <w:kern w:val="2"/>
                <w:sz w:val="22"/>
                <w:szCs w:val="21"/>
                <w:lang w:val="en-US" w:eastAsia="zh-CN" w:bidi="ar-SA"/>
              </w:rPr>
              <w:t>59</w:t>
            </w:r>
          </w:p>
        </w:tc>
        <w:tc>
          <w:tcPr>
            <w:tcW w:w="1382" w:type="pct"/>
            <w:shd w:val="clear" w:color="auto" w:fill="auto"/>
            <w:noWrap/>
            <w:vAlign w:val="center"/>
          </w:tcPr>
          <w:p>
            <w:pPr>
              <w:pStyle w:val="141"/>
              <w:bidi w:val="0"/>
              <w:rPr>
                <w:rFonts w:hint="default"/>
                <w:color w:val="auto"/>
                <w:lang w:val="en-US" w:eastAsia="zh-CN"/>
              </w:rPr>
            </w:pPr>
            <w:r>
              <w:rPr>
                <w:rFonts w:hint="eastAsia"/>
                <w:color w:val="auto"/>
                <w:lang w:val="en-US" w:eastAsia="zh-CN"/>
              </w:rPr>
              <w:t>CL14</w:t>
            </w:r>
          </w:p>
        </w:tc>
        <w:tc>
          <w:tcPr>
            <w:tcW w:w="2612" w:type="pct"/>
            <w:shd w:val="clear" w:color="auto" w:fill="auto"/>
            <w:noWrap/>
            <w:vAlign w:val="center"/>
          </w:tcPr>
          <w:p>
            <w:pPr>
              <w:pStyle w:val="141"/>
              <w:bidi w:val="0"/>
              <w:rPr>
                <w:rFonts w:hint="eastAsia"/>
                <w:color w:val="auto"/>
                <w:lang w:val="en-US" w:eastAsia="zh-CN"/>
              </w:rPr>
            </w:pPr>
            <w:r>
              <w:rPr>
                <w:rFonts w:hint="eastAsia"/>
                <w:color w:val="auto"/>
                <w:lang w:val="en-US" w:eastAsia="zh-CN"/>
              </w:rPr>
              <w:t>佘长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default" w:ascii="Times New Roman" w:hAnsi="Times New Roman" w:eastAsia="仿宋" w:cs="Times New Roman"/>
                <w:bCs/>
                <w:color w:val="auto"/>
                <w:kern w:val="2"/>
                <w:sz w:val="22"/>
                <w:szCs w:val="21"/>
                <w:lang w:val="en-US" w:eastAsia="zh-CN" w:bidi="ar-SA"/>
              </w:rPr>
            </w:pPr>
            <w:r>
              <w:rPr>
                <w:rFonts w:hint="eastAsia" w:cs="Times New Roman"/>
                <w:bCs/>
                <w:color w:val="auto"/>
                <w:kern w:val="2"/>
                <w:sz w:val="22"/>
                <w:szCs w:val="21"/>
                <w:lang w:val="en-US" w:eastAsia="zh-CN" w:bidi="ar-SA"/>
              </w:rPr>
              <w:t>60</w:t>
            </w:r>
          </w:p>
        </w:tc>
        <w:tc>
          <w:tcPr>
            <w:tcW w:w="1382" w:type="pct"/>
            <w:shd w:val="clear" w:color="auto" w:fill="auto"/>
            <w:noWrap/>
            <w:vAlign w:val="center"/>
          </w:tcPr>
          <w:p>
            <w:pPr>
              <w:pStyle w:val="141"/>
              <w:bidi w:val="0"/>
              <w:rPr>
                <w:rFonts w:hint="default"/>
                <w:color w:val="auto"/>
                <w:lang w:val="en-US" w:eastAsia="zh-CN"/>
              </w:rPr>
            </w:pPr>
            <w:r>
              <w:rPr>
                <w:rFonts w:hint="eastAsia"/>
                <w:color w:val="auto"/>
                <w:lang w:val="en-US" w:eastAsia="zh-CN"/>
              </w:rPr>
              <w:t>CL16</w:t>
            </w:r>
          </w:p>
        </w:tc>
        <w:tc>
          <w:tcPr>
            <w:tcW w:w="2612" w:type="pct"/>
            <w:shd w:val="clear" w:color="auto" w:fill="auto"/>
            <w:noWrap/>
            <w:vAlign w:val="center"/>
          </w:tcPr>
          <w:p>
            <w:pPr>
              <w:pStyle w:val="141"/>
              <w:bidi w:val="0"/>
              <w:rPr>
                <w:rFonts w:hint="eastAsia"/>
                <w:color w:val="auto"/>
                <w:lang w:val="en-US" w:eastAsia="zh-CN"/>
              </w:rPr>
            </w:pPr>
            <w:r>
              <w:rPr>
                <w:rFonts w:hint="eastAsia"/>
                <w:color w:val="auto"/>
                <w:lang w:val="en-US" w:eastAsia="zh-CN"/>
              </w:rPr>
              <w:t>枫李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default" w:ascii="Times New Roman" w:hAnsi="Times New Roman" w:eastAsia="仿宋" w:cs="Times New Roman"/>
                <w:bCs/>
                <w:color w:val="auto"/>
                <w:kern w:val="2"/>
                <w:sz w:val="22"/>
                <w:szCs w:val="21"/>
                <w:lang w:val="en-US" w:eastAsia="zh-CN" w:bidi="ar-SA"/>
              </w:rPr>
            </w:pPr>
            <w:r>
              <w:rPr>
                <w:rFonts w:hint="eastAsia" w:cs="Times New Roman"/>
                <w:bCs/>
                <w:color w:val="auto"/>
                <w:kern w:val="2"/>
                <w:sz w:val="22"/>
                <w:szCs w:val="21"/>
                <w:lang w:val="en-US" w:eastAsia="zh-CN" w:bidi="ar-SA"/>
              </w:rPr>
              <w:t>61</w:t>
            </w:r>
          </w:p>
        </w:tc>
        <w:tc>
          <w:tcPr>
            <w:tcW w:w="1382" w:type="pct"/>
            <w:shd w:val="clear" w:color="auto" w:fill="auto"/>
            <w:noWrap/>
            <w:vAlign w:val="center"/>
          </w:tcPr>
          <w:p>
            <w:pPr>
              <w:pStyle w:val="141"/>
              <w:bidi w:val="0"/>
              <w:rPr>
                <w:rFonts w:hint="default"/>
                <w:color w:val="auto"/>
                <w:lang w:val="en-US" w:eastAsia="zh-CN"/>
              </w:rPr>
            </w:pPr>
            <w:r>
              <w:rPr>
                <w:rFonts w:hint="eastAsia"/>
                <w:color w:val="auto"/>
                <w:lang w:val="en-US" w:eastAsia="zh-CN"/>
              </w:rPr>
              <w:t>CL43</w:t>
            </w:r>
          </w:p>
        </w:tc>
        <w:tc>
          <w:tcPr>
            <w:tcW w:w="2612" w:type="pct"/>
            <w:shd w:val="clear" w:color="auto" w:fill="auto"/>
            <w:noWrap/>
            <w:vAlign w:val="center"/>
          </w:tcPr>
          <w:p>
            <w:pPr>
              <w:pStyle w:val="141"/>
              <w:bidi w:val="0"/>
              <w:rPr>
                <w:rFonts w:hint="eastAsia"/>
                <w:color w:val="auto"/>
                <w:lang w:val="en-US" w:eastAsia="zh-CN"/>
              </w:rPr>
            </w:pPr>
            <w:r>
              <w:rPr>
                <w:rFonts w:hint="eastAsia"/>
                <w:color w:val="auto"/>
                <w:lang w:val="en-US" w:eastAsia="zh-CN"/>
              </w:rPr>
              <w:t>仙阳路口-仙河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default" w:ascii="Times New Roman" w:hAnsi="Times New Roman" w:eastAsia="仿宋" w:cs="Times New Roman"/>
                <w:bCs/>
                <w:color w:val="auto"/>
                <w:kern w:val="2"/>
                <w:sz w:val="22"/>
                <w:szCs w:val="21"/>
                <w:lang w:val="en-US" w:eastAsia="zh-CN" w:bidi="ar-SA"/>
              </w:rPr>
            </w:pPr>
            <w:r>
              <w:rPr>
                <w:rFonts w:hint="eastAsia" w:cs="Times New Roman"/>
                <w:bCs/>
                <w:color w:val="auto"/>
                <w:kern w:val="2"/>
                <w:sz w:val="22"/>
                <w:szCs w:val="21"/>
                <w:lang w:val="en-US" w:eastAsia="zh-CN" w:bidi="ar-SA"/>
              </w:rPr>
              <w:t>62</w:t>
            </w:r>
          </w:p>
        </w:tc>
        <w:tc>
          <w:tcPr>
            <w:tcW w:w="1382" w:type="pct"/>
            <w:shd w:val="clear" w:color="auto" w:fill="auto"/>
            <w:noWrap/>
            <w:vAlign w:val="center"/>
          </w:tcPr>
          <w:p>
            <w:pPr>
              <w:pStyle w:val="141"/>
              <w:bidi w:val="0"/>
              <w:rPr>
                <w:rFonts w:hint="default"/>
                <w:color w:val="auto"/>
                <w:lang w:val="en-US" w:eastAsia="zh-CN"/>
              </w:rPr>
            </w:pPr>
            <w:r>
              <w:rPr>
                <w:rFonts w:hint="eastAsia"/>
                <w:color w:val="auto"/>
                <w:lang w:val="en-US" w:eastAsia="zh-CN"/>
              </w:rPr>
              <w:t>CL48</w:t>
            </w:r>
          </w:p>
        </w:tc>
        <w:tc>
          <w:tcPr>
            <w:tcW w:w="2612" w:type="pct"/>
            <w:shd w:val="clear" w:color="auto" w:fill="auto"/>
            <w:noWrap/>
            <w:vAlign w:val="center"/>
          </w:tcPr>
          <w:p>
            <w:pPr>
              <w:pStyle w:val="141"/>
              <w:bidi w:val="0"/>
              <w:rPr>
                <w:rFonts w:hint="eastAsia"/>
                <w:color w:val="auto"/>
                <w:lang w:val="en-US" w:eastAsia="zh-CN"/>
              </w:rPr>
            </w:pPr>
            <w:r>
              <w:rPr>
                <w:rFonts w:hint="eastAsia"/>
                <w:color w:val="auto"/>
                <w:lang w:val="en-US" w:eastAsia="zh-CN"/>
              </w:rPr>
              <w:t>新厦大道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default" w:ascii="Times New Roman" w:hAnsi="Times New Roman" w:eastAsia="仿宋" w:cs="Times New Roman"/>
                <w:bCs/>
                <w:color w:val="auto"/>
                <w:kern w:val="2"/>
                <w:sz w:val="22"/>
                <w:szCs w:val="21"/>
                <w:lang w:val="en-US" w:eastAsia="zh-CN" w:bidi="ar-SA"/>
              </w:rPr>
            </w:pPr>
            <w:r>
              <w:rPr>
                <w:rFonts w:hint="eastAsia" w:cs="Times New Roman"/>
                <w:bCs/>
                <w:color w:val="auto"/>
                <w:kern w:val="2"/>
                <w:sz w:val="22"/>
                <w:szCs w:val="21"/>
                <w:lang w:val="en-US" w:eastAsia="zh-CN" w:bidi="ar-SA"/>
              </w:rPr>
              <w:t>63</w:t>
            </w:r>
          </w:p>
        </w:tc>
        <w:tc>
          <w:tcPr>
            <w:tcW w:w="1382" w:type="pct"/>
            <w:shd w:val="clear" w:color="auto" w:fill="auto"/>
            <w:noWrap/>
            <w:vAlign w:val="center"/>
          </w:tcPr>
          <w:p>
            <w:pPr>
              <w:pStyle w:val="141"/>
              <w:bidi w:val="0"/>
              <w:rPr>
                <w:rFonts w:hint="default"/>
                <w:color w:val="auto"/>
                <w:lang w:val="en-US" w:eastAsia="zh-CN"/>
              </w:rPr>
            </w:pPr>
            <w:r>
              <w:rPr>
                <w:rFonts w:hint="eastAsia"/>
                <w:color w:val="auto"/>
                <w:lang w:val="en-US" w:eastAsia="zh-CN"/>
              </w:rPr>
              <w:t>CN17</w:t>
            </w:r>
          </w:p>
        </w:tc>
        <w:tc>
          <w:tcPr>
            <w:tcW w:w="2612" w:type="pct"/>
            <w:shd w:val="clear" w:color="auto" w:fill="auto"/>
            <w:noWrap/>
            <w:vAlign w:val="center"/>
          </w:tcPr>
          <w:p>
            <w:pPr>
              <w:pStyle w:val="141"/>
              <w:bidi w:val="0"/>
              <w:rPr>
                <w:rFonts w:hint="eastAsia"/>
                <w:color w:val="auto"/>
                <w:lang w:val="en-US" w:eastAsia="zh-CN"/>
              </w:rPr>
            </w:pPr>
            <w:r>
              <w:rPr>
                <w:rFonts w:hint="eastAsia"/>
                <w:color w:val="auto"/>
                <w:lang w:val="en-US" w:eastAsia="zh-CN"/>
              </w:rPr>
              <w:t>浮荔线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default" w:ascii="Times New Roman" w:hAnsi="Times New Roman" w:eastAsia="仿宋" w:cs="Times New Roman"/>
                <w:bCs/>
                <w:color w:val="auto"/>
                <w:kern w:val="2"/>
                <w:sz w:val="22"/>
                <w:szCs w:val="21"/>
                <w:lang w:val="en-US" w:eastAsia="zh-CN" w:bidi="ar-SA"/>
              </w:rPr>
            </w:pPr>
            <w:r>
              <w:rPr>
                <w:rFonts w:hint="eastAsia" w:cs="Times New Roman"/>
                <w:bCs/>
                <w:color w:val="auto"/>
                <w:kern w:val="2"/>
                <w:sz w:val="22"/>
                <w:szCs w:val="21"/>
                <w:lang w:val="en-US" w:eastAsia="zh-CN" w:bidi="ar-SA"/>
              </w:rPr>
              <w:t>64</w:t>
            </w:r>
          </w:p>
        </w:tc>
        <w:tc>
          <w:tcPr>
            <w:tcW w:w="1382" w:type="pct"/>
            <w:shd w:val="clear" w:color="auto" w:fill="auto"/>
            <w:noWrap/>
            <w:vAlign w:val="center"/>
          </w:tcPr>
          <w:p>
            <w:pPr>
              <w:pStyle w:val="141"/>
              <w:bidi w:val="0"/>
              <w:rPr>
                <w:rFonts w:hint="default"/>
                <w:color w:val="auto"/>
                <w:lang w:val="en-US" w:eastAsia="zh-CN"/>
              </w:rPr>
            </w:pPr>
            <w:r>
              <w:rPr>
                <w:rFonts w:hint="eastAsia"/>
                <w:color w:val="auto"/>
                <w:lang w:val="en-US" w:eastAsia="zh-CN"/>
              </w:rPr>
              <w:t>CN19</w:t>
            </w:r>
          </w:p>
        </w:tc>
        <w:tc>
          <w:tcPr>
            <w:tcW w:w="2612" w:type="pct"/>
            <w:shd w:val="clear" w:color="auto" w:fill="auto"/>
            <w:noWrap/>
            <w:vAlign w:val="center"/>
          </w:tcPr>
          <w:p>
            <w:pPr>
              <w:pStyle w:val="141"/>
              <w:bidi w:val="0"/>
              <w:rPr>
                <w:rFonts w:hint="eastAsia"/>
                <w:color w:val="auto"/>
                <w:lang w:val="en-US" w:eastAsia="zh-CN"/>
              </w:rPr>
            </w:pPr>
            <w:r>
              <w:rPr>
                <w:rFonts w:hint="eastAsia"/>
                <w:color w:val="auto"/>
                <w:lang w:val="en-US" w:eastAsia="zh-CN"/>
              </w:rPr>
              <w:t>新草线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default" w:ascii="Times New Roman" w:hAnsi="Times New Roman" w:eastAsia="仿宋" w:cs="Times New Roman"/>
                <w:bCs/>
                <w:color w:val="auto"/>
                <w:kern w:val="2"/>
                <w:sz w:val="22"/>
                <w:szCs w:val="21"/>
                <w:lang w:val="en-US" w:eastAsia="zh-CN" w:bidi="ar-SA"/>
              </w:rPr>
            </w:pPr>
            <w:r>
              <w:rPr>
                <w:rFonts w:hint="eastAsia" w:cs="Times New Roman"/>
                <w:bCs/>
                <w:color w:val="auto"/>
                <w:kern w:val="2"/>
                <w:sz w:val="22"/>
                <w:szCs w:val="21"/>
                <w:lang w:val="en-US" w:eastAsia="zh-CN" w:bidi="ar-SA"/>
              </w:rPr>
              <w:t>65</w:t>
            </w:r>
          </w:p>
        </w:tc>
        <w:tc>
          <w:tcPr>
            <w:tcW w:w="1382" w:type="pct"/>
            <w:shd w:val="clear" w:color="auto" w:fill="auto"/>
            <w:noWrap/>
            <w:vAlign w:val="center"/>
          </w:tcPr>
          <w:p>
            <w:pPr>
              <w:pStyle w:val="141"/>
              <w:bidi w:val="0"/>
              <w:rPr>
                <w:rFonts w:hint="default"/>
                <w:color w:val="auto"/>
                <w:lang w:val="en-US" w:eastAsia="zh-CN"/>
              </w:rPr>
            </w:pPr>
            <w:r>
              <w:rPr>
                <w:rFonts w:hint="eastAsia"/>
                <w:color w:val="auto"/>
                <w:lang w:val="en-US" w:eastAsia="zh-CN"/>
              </w:rPr>
              <w:t>CN35</w:t>
            </w:r>
          </w:p>
        </w:tc>
        <w:tc>
          <w:tcPr>
            <w:tcW w:w="2612" w:type="pct"/>
            <w:shd w:val="clear" w:color="auto" w:fill="auto"/>
            <w:noWrap/>
            <w:vAlign w:val="center"/>
          </w:tcPr>
          <w:p>
            <w:pPr>
              <w:pStyle w:val="141"/>
              <w:bidi w:val="0"/>
              <w:rPr>
                <w:rFonts w:hint="eastAsia"/>
                <w:color w:val="auto"/>
                <w:lang w:val="en-US" w:eastAsia="zh-CN"/>
              </w:rPr>
            </w:pPr>
            <w:r>
              <w:rPr>
                <w:rFonts w:hint="eastAsia"/>
                <w:color w:val="auto"/>
                <w:lang w:val="en-US" w:eastAsia="zh-CN"/>
              </w:rPr>
              <w:t>三仙线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default" w:ascii="Times New Roman" w:hAnsi="Times New Roman" w:eastAsia="仿宋" w:cs="Times New Roman"/>
                <w:bCs/>
                <w:color w:val="auto"/>
                <w:kern w:val="2"/>
                <w:sz w:val="22"/>
                <w:szCs w:val="21"/>
                <w:lang w:val="en-US" w:eastAsia="zh-CN" w:bidi="ar-SA"/>
              </w:rPr>
            </w:pPr>
            <w:r>
              <w:rPr>
                <w:rFonts w:hint="eastAsia" w:cs="Times New Roman"/>
                <w:bCs/>
                <w:color w:val="auto"/>
                <w:kern w:val="2"/>
                <w:sz w:val="22"/>
                <w:szCs w:val="21"/>
                <w:lang w:val="en-US" w:eastAsia="zh-CN" w:bidi="ar-SA"/>
              </w:rPr>
              <w:t>66</w:t>
            </w:r>
          </w:p>
        </w:tc>
        <w:tc>
          <w:tcPr>
            <w:tcW w:w="1382" w:type="pct"/>
            <w:shd w:val="clear" w:color="auto" w:fill="auto"/>
            <w:noWrap/>
            <w:vAlign w:val="center"/>
          </w:tcPr>
          <w:p>
            <w:pPr>
              <w:pStyle w:val="141"/>
              <w:bidi w:val="0"/>
              <w:rPr>
                <w:rFonts w:hint="default"/>
                <w:color w:val="auto"/>
                <w:lang w:val="en-US" w:eastAsia="zh-CN"/>
              </w:rPr>
            </w:pPr>
            <w:r>
              <w:rPr>
                <w:rFonts w:hint="eastAsia"/>
                <w:color w:val="auto"/>
                <w:lang w:val="en-US" w:eastAsia="zh-CN"/>
              </w:rPr>
              <w:t>CN36</w:t>
            </w:r>
          </w:p>
        </w:tc>
        <w:tc>
          <w:tcPr>
            <w:tcW w:w="2612" w:type="pct"/>
            <w:shd w:val="clear" w:color="auto" w:fill="auto"/>
            <w:noWrap/>
            <w:vAlign w:val="center"/>
          </w:tcPr>
          <w:p>
            <w:pPr>
              <w:pStyle w:val="141"/>
              <w:bidi w:val="0"/>
              <w:rPr>
                <w:rFonts w:hint="eastAsia"/>
                <w:color w:val="auto"/>
                <w:lang w:val="en-US" w:eastAsia="zh-CN"/>
              </w:rPr>
            </w:pPr>
            <w:r>
              <w:rPr>
                <w:rFonts w:hint="eastAsia"/>
                <w:color w:val="auto"/>
                <w:lang w:val="en-US" w:eastAsia="zh-CN"/>
              </w:rPr>
              <w:t>三永线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05" w:type="pct"/>
            <w:shd w:val="clear" w:color="auto" w:fill="auto"/>
            <w:noWrap/>
            <w:vAlign w:val="center"/>
          </w:tcPr>
          <w:p>
            <w:pPr>
              <w:pStyle w:val="141"/>
              <w:bidi w:val="0"/>
              <w:rPr>
                <w:rFonts w:hint="default" w:ascii="Times New Roman" w:hAnsi="Times New Roman" w:eastAsia="仿宋" w:cs="Times New Roman"/>
                <w:bCs/>
                <w:color w:val="auto"/>
                <w:kern w:val="2"/>
                <w:sz w:val="22"/>
                <w:szCs w:val="21"/>
                <w:lang w:val="en-US" w:eastAsia="zh-CN" w:bidi="ar-SA"/>
              </w:rPr>
            </w:pPr>
            <w:r>
              <w:rPr>
                <w:rFonts w:hint="eastAsia" w:cs="Times New Roman"/>
                <w:bCs/>
                <w:color w:val="auto"/>
                <w:kern w:val="2"/>
                <w:sz w:val="22"/>
                <w:szCs w:val="21"/>
                <w:lang w:val="en-US" w:eastAsia="zh-CN" w:bidi="ar-SA"/>
              </w:rPr>
              <w:t>67</w:t>
            </w:r>
          </w:p>
        </w:tc>
        <w:tc>
          <w:tcPr>
            <w:tcW w:w="1382" w:type="pct"/>
            <w:shd w:val="clear" w:color="auto" w:fill="auto"/>
            <w:noWrap/>
            <w:vAlign w:val="center"/>
          </w:tcPr>
          <w:p>
            <w:pPr>
              <w:pStyle w:val="141"/>
              <w:bidi w:val="0"/>
              <w:rPr>
                <w:rFonts w:hint="default"/>
                <w:color w:val="auto"/>
                <w:lang w:val="en-US" w:eastAsia="zh-CN"/>
              </w:rPr>
            </w:pPr>
            <w:r>
              <w:rPr>
                <w:rFonts w:hint="eastAsia"/>
                <w:color w:val="auto"/>
                <w:lang w:val="en-US" w:eastAsia="zh-CN"/>
              </w:rPr>
              <w:t>CN41</w:t>
            </w:r>
          </w:p>
        </w:tc>
        <w:tc>
          <w:tcPr>
            <w:tcW w:w="2612" w:type="pct"/>
            <w:shd w:val="clear" w:color="auto" w:fill="auto"/>
            <w:noWrap/>
            <w:vAlign w:val="center"/>
          </w:tcPr>
          <w:p>
            <w:pPr>
              <w:pStyle w:val="141"/>
              <w:bidi w:val="0"/>
              <w:rPr>
                <w:rFonts w:hint="eastAsia"/>
                <w:color w:val="auto"/>
                <w:lang w:val="en-US" w:eastAsia="zh-CN"/>
              </w:rPr>
            </w:pPr>
            <w:r>
              <w:rPr>
                <w:rFonts w:hint="eastAsia"/>
                <w:color w:val="auto"/>
                <w:lang w:val="en-US" w:eastAsia="zh-CN"/>
              </w:rPr>
              <w:t>南紫线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default" w:ascii="Times New Roman" w:hAnsi="Times New Roman" w:eastAsia="仿宋" w:cs="Times New Roman"/>
                <w:bCs/>
                <w:color w:val="auto"/>
                <w:kern w:val="2"/>
                <w:sz w:val="22"/>
                <w:szCs w:val="21"/>
                <w:lang w:val="en-US" w:eastAsia="zh-CN" w:bidi="ar-SA"/>
              </w:rPr>
            </w:pPr>
            <w:r>
              <w:rPr>
                <w:rFonts w:hint="eastAsia" w:cs="Times New Roman"/>
                <w:bCs/>
                <w:color w:val="auto"/>
                <w:kern w:val="2"/>
                <w:sz w:val="22"/>
                <w:szCs w:val="21"/>
                <w:lang w:val="en-US" w:eastAsia="zh-CN" w:bidi="ar-SA"/>
              </w:rPr>
              <w:t>68</w:t>
            </w:r>
          </w:p>
        </w:tc>
        <w:tc>
          <w:tcPr>
            <w:tcW w:w="1382" w:type="pct"/>
            <w:shd w:val="clear" w:color="auto" w:fill="auto"/>
            <w:noWrap/>
            <w:vAlign w:val="center"/>
          </w:tcPr>
          <w:p>
            <w:pPr>
              <w:pStyle w:val="141"/>
              <w:bidi w:val="0"/>
              <w:rPr>
                <w:rFonts w:hint="default"/>
                <w:color w:val="auto"/>
                <w:lang w:val="en-US" w:eastAsia="zh-CN"/>
              </w:rPr>
            </w:pPr>
            <w:r>
              <w:rPr>
                <w:rFonts w:hint="eastAsia"/>
                <w:color w:val="auto"/>
                <w:lang w:val="en-US" w:eastAsia="zh-CN"/>
              </w:rPr>
              <w:t>CR83</w:t>
            </w:r>
          </w:p>
        </w:tc>
        <w:tc>
          <w:tcPr>
            <w:tcW w:w="2612" w:type="pct"/>
            <w:shd w:val="clear" w:color="auto" w:fill="auto"/>
            <w:noWrap/>
            <w:vAlign w:val="center"/>
          </w:tcPr>
          <w:p>
            <w:pPr>
              <w:pStyle w:val="141"/>
              <w:bidi w:val="0"/>
              <w:rPr>
                <w:rFonts w:hint="eastAsia"/>
                <w:color w:val="auto"/>
                <w:lang w:val="en-US" w:eastAsia="zh-CN"/>
              </w:rPr>
            </w:pPr>
            <w:r>
              <w:rPr>
                <w:rFonts w:hint="eastAsia"/>
                <w:color w:val="auto"/>
                <w:lang w:val="en-US" w:eastAsia="zh-CN"/>
              </w:rPr>
              <w:t>进火车站路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default" w:ascii="Times New Roman" w:hAnsi="Times New Roman" w:eastAsia="仿宋" w:cs="Times New Roman"/>
                <w:bCs/>
                <w:color w:val="auto"/>
                <w:kern w:val="2"/>
                <w:sz w:val="22"/>
                <w:szCs w:val="21"/>
                <w:lang w:val="en-US" w:eastAsia="zh-CN" w:bidi="ar-SA"/>
              </w:rPr>
            </w:pPr>
            <w:r>
              <w:rPr>
                <w:rFonts w:hint="eastAsia" w:cs="Times New Roman"/>
                <w:bCs/>
                <w:color w:val="auto"/>
                <w:kern w:val="2"/>
                <w:sz w:val="22"/>
                <w:szCs w:val="21"/>
                <w:lang w:val="en-US" w:eastAsia="zh-CN" w:bidi="ar-SA"/>
              </w:rPr>
              <w:t>69</w:t>
            </w:r>
          </w:p>
        </w:tc>
        <w:tc>
          <w:tcPr>
            <w:tcW w:w="1382" w:type="pct"/>
            <w:shd w:val="clear" w:color="auto" w:fill="auto"/>
            <w:noWrap/>
            <w:vAlign w:val="center"/>
          </w:tcPr>
          <w:p>
            <w:pPr>
              <w:pStyle w:val="141"/>
              <w:bidi w:val="0"/>
              <w:rPr>
                <w:rFonts w:hint="default"/>
                <w:color w:val="auto"/>
                <w:lang w:val="en-US" w:eastAsia="zh-CN"/>
              </w:rPr>
            </w:pPr>
            <w:r>
              <w:rPr>
                <w:rFonts w:hint="eastAsia"/>
                <w:color w:val="auto"/>
                <w:lang w:val="en-US" w:eastAsia="zh-CN"/>
              </w:rPr>
              <w:t>CS44</w:t>
            </w:r>
          </w:p>
        </w:tc>
        <w:tc>
          <w:tcPr>
            <w:tcW w:w="2612" w:type="pct"/>
            <w:shd w:val="clear" w:color="auto" w:fill="auto"/>
            <w:noWrap/>
            <w:vAlign w:val="center"/>
          </w:tcPr>
          <w:p>
            <w:pPr>
              <w:pStyle w:val="141"/>
              <w:bidi w:val="0"/>
              <w:rPr>
                <w:rFonts w:hint="default"/>
                <w:color w:val="auto"/>
                <w:lang w:val="en-US" w:eastAsia="zh-CN"/>
              </w:rPr>
            </w:pPr>
            <w:r>
              <w:rPr>
                <w:rFonts w:hint="eastAsia"/>
                <w:color w:val="auto"/>
                <w:lang w:val="en-US" w:eastAsia="zh-CN"/>
              </w:rPr>
              <w:t>能源路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default" w:ascii="Times New Roman" w:hAnsi="Times New Roman" w:eastAsia="仿宋" w:cs="Times New Roman"/>
                <w:bCs/>
                <w:color w:val="auto"/>
                <w:kern w:val="2"/>
                <w:sz w:val="22"/>
                <w:szCs w:val="21"/>
                <w:lang w:val="en-US" w:eastAsia="zh-CN" w:bidi="ar-SA"/>
              </w:rPr>
            </w:pPr>
            <w:r>
              <w:rPr>
                <w:rFonts w:hint="eastAsia" w:cs="Times New Roman"/>
                <w:bCs/>
                <w:color w:val="auto"/>
                <w:kern w:val="2"/>
                <w:sz w:val="22"/>
                <w:szCs w:val="21"/>
                <w:lang w:val="en-US" w:eastAsia="zh-CN" w:bidi="ar-SA"/>
              </w:rPr>
              <w:t>70</w:t>
            </w:r>
          </w:p>
        </w:tc>
        <w:tc>
          <w:tcPr>
            <w:tcW w:w="1382" w:type="pct"/>
            <w:shd w:val="clear" w:color="auto" w:fill="auto"/>
            <w:noWrap/>
            <w:vAlign w:val="center"/>
          </w:tcPr>
          <w:p>
            <w:pPr>
              <w:pStyle w:val="141"/>
              <w:bidi w:val="0"/>
              <w:rPr>
                <w:rFonts w:hint="default"/>
                <w:color w:val="auto"/>
                <w:lang w:val="en-US" w:eastAsia="zh-CN"/>
              </w:rPr>
            </w:pPr>
            <w:r>
              <w:rPr>
                <w:rFonts w:hint="eastAsia"/>
                <w:color w:val="auto"/>
                <w:lang w:val="en-US" w:eastAsia="zh-CN"/>
              </w:rPr>
              <w:t>CS45</w:t>
            </w:r>
          </w:p>
        </w:tc>
        <w:tc>
          <w:tcPr>
            <w:tcW w:w="2612" w:type="pct"/>
            <w:shd w:val="clear" w:color="auto" w:fill="auto"/>
            <w:noWrap/>
            <w:vAlign w:val="center"/>
          </w:tcPr>
          <w:p>
            <w:pPr>
              <w:pStyle w:val="141"/>
              <w:bidi w:val="0"/>
              <w:rPr>
                <w:rFonts w:hint="default"/>
                <w:color w:val="auto"/>
                <w:lang w:val="en-US" w:eastAsia="zh-CN"/>
              </w:rPr>
            </w:pPr>
            <w:r>
              <w:rPr>
                <w:rFonts w:hint="eastAsia"/>
                <w:color w:val="auto"/>
                <w:lang w:val="en-US" w:eastAsia="zh-CN"/>
              </w:rPr>
              <w:t>澳东路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default" w:ascii="Times New Roman" w:hAnsi="Times New Roman" w:eastAsia="仿宋" w:cs="Times New Roman"/>
                <w:bCs/>
                <w:color w:val="auto"/>
                <w:kern w:val="2"/>
                <w:sz w:val="22"/>
                <w:szCs w:val="21"/>
                <w:lang w:val="en-US" w:eastAsia="zh-CN" w:bidi="ar-SA"/>
              </w:rPr>
            </w:pPr>
            <w:r>
              <w:rPr>
                <w:rFonts w:hint="eastAsia" w:cs="Times New Roman"/>
                <w:bCs/>
                <w:color w:val="auto"/>
                <w:kern w:val="2"/>
                <w:sz w:val="22"/>
                <w:szCs w:val="21"/>
                <w:lang w:val="en-US" w:eastAsia="zh-CN" w:bidi="ar-SA"/>
              </w:rPr>
              <w:t>71</w:t>
            </w:r>
          </w:p>
        </w:tc>
        <w:tc>
          <w:tcPr>
            <w:tcW w:w="1382" w:type="pct"/>
            <w:shd w:val="clear" w:color="auto" w:fill="auto"/>
            <w:noWrap/>
            <w:vAlign w:val="center"/>
          </w:tcPr>
          <w:p>
            <w:pPr>
              <w:pStyle w:val="141"/>
              <w:bidi w:val="0"/>
              <w:rPr>
                <w:rFonts w:hint="default"/>
                <w:color w:val="auto"/>
                <w:lang w:val="en-US" w:eastAsia="zh-CN"/>
              </w:rPr>
            </w:pPr>
            <w:r>
              <w:rPr>
                <w:rFonts w:hint="eastAsia"/>
                <w:color w:val="auto"/>
                <w:lang w:val="en-US" w:eastAsia="zh-CN"/>
              </w:rPr>
              <w:t>CS46</w:t>
            </w:r>
          </w:p>
        </w:tc>
        <w:tc>
          <w:tcPr>
            <w:tcW w:w="2612" w:type="pct"/>
            <w:shd w:val="clear" w:color="auto" w:fill="auto"/>
            <w:noWrap/>
            <w:vAlign w:val="center"/>
          </w:tcPr>
          <w:p>
            <w:pPr>
              <w:pStyle w:val="141"/>
              <w:bidi w:val="0"/>
              <w:rPr>
                <w:rFonts w:hint="default"/>
                <w:color w:val="auto"/>
                <w:lang w:val="en-US" w:eastAsia="zh-CN"/>
              </w:rPr>
            </w:pPr>
            <w:r>
              <w:rPr>
                <w:rFonts w:hint="eastAsia"/>
                <w:color w:val="auto"/>
                <w:lang w:val="en-US" w:eastAsia="zh-CN"/>
              </w:rPr>
              <w:t>能源二路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default" w:ascii="Times New Roman" w:hAnsi="Times New Roman" w:eastAsia="仿宋" w:cs="Times New Roman"/>
                <w:bCs/>
                <w:color w:val="auto"/>
                <w:kern w:val="2"/>
                <w:sz w:val="22"/>
                <w:szCs w:val="21"/>
                <w:lang w:val="en-US" w:eastAsia="zh-CN" w:bidi="ar-SA"/>
              </w:rPr>
            </w:pPr>
            <w:r>
              <w:rPr>
                <w:rFonts w:hint="eastAsia" w:cs="Times New Roman"/>
                <w:bCs/>
                <w:color w:val="auto"/>
                <w:kern w:val="2"/>
                <w:sz w:val="22"/>
                <w:szCs w:val="21"/>
                <w:lang w:val="en-US" w:eastAsia="zh-CN" w:bidi="ar-SA"/>
              </w:rPr>
              <w:t>72</w:t>
            </w:r>
          </w:p>
        </w:tc>
        <w:tc>
          <w:tcPr>
            <w:tcW w:w="1382" w:type="pct"/>
            <w:shd w:val="clear" w:color="auto" w:fill="auto"/>
            <w:noWrap/>
            <w:vAlign w:val="center"/>
          </w:tcPr>
          <w:p>
            <w:pPr>
              <w:pStyle w:val="141"/>
              <w:bidi w:val="0"/>
              <w:rPr>
                <w:rFonts w:hint="default"/>
                <w:color w:val="auto"/>
                <w:lang w:val="en-US" w:eastAsia="zh-CN"/>
              </w:rPr>
            </w:pPr>
            <w:r>
              <w:rPr>
                <w:rFonts w:hint="eastAsia"/>
                <w:color w:val="auto"/>
                <w:lang w:val="en-US" w:eastAsia="zh-CN"/>
              </w:rPr>
              <w:t>CT21</w:t>
            </w:r>
          </w:p>
        </w:tc>
        <w:tc>
          <w:tcPr>
            <w:tcW w:w="2612" w:type="pct"/>
            <w:shd w:val="clear" w:color="auto" w:fill="auto"/>
            <w:noWrap/>
            <w:vAlign w:val="center"/>
          </w:tcPr>
          <w:p>
            <w:pPr>
              <w:pStyle w:val="141"/>
              <w:bidi w:val="0"/>
              <w:rPr>
                <w:rFonts w:hint="eastAsia"/>
                <w:color w:val="auto"/>
                <w:lang w:val="en-US" w:eastAsia="zh-CN"/>
              </w:rPr>
            </w:pPr>
            <w:r>
              <w:rPr>
                <w:rFonts w:hint="eastAsia"/>
                <w:color w:val="auto"/>
                <w:lang w:val="en-US" w:eastAsia="zh-CN"/>
              </w:rPr>
              <w:t>园区纵一路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default" w:ascii="Times New Roman" w:hAnsi="Times New Roman" w:eastAsia="仿宋" w:cs="Times New Roman"/>
                <w:bCs/>
                <w:color w:val="auto"/>
                <w:kern w:val="2"/>
                <w:sz w:val="22"/>
                <w:szCs w:val="21"/>
                <w:lang w:val="en-US" w:eastAsia="zh-CN" w:bidi="ar-SA"/>
              </w:rPr>
            </w:pPr>
            <w:r>
              <w:rPr>
                <w:rFonts w:hint="eastAsia" w:cs="Times New Roman"/>
                <w:bCs/>
                <w:color w:val="auto"/>
                <w:kern w:val="2"/>
                <w:sz w:val="22"/>
                <w:szCs w:val="21"/>
                <w:lang w:val="en-US" w:eastAsia="zh-CN" w:bidi="ar-SA"/>
              </w:rPr>
              <w:t>73</w:t>
            </w:r>
          </w:p>
        </w:tc>
        <w:tc>
          <w:tcPr>
            <w:tcW w:w="1382" w:type="pct"/>
            <w:shd w:val="clear" w:color="auto" w:fill="auto"/>
            <w:noWrap/>
            <w:vAlign w:val="center"/>
          </w:tcPr>
          <w:p>
            <w:pPr>
              <w:pStyle w:val="141"/>
              <w:bidi w:val="0"/>
              <w:rPr>
                <w:rFonts w:hint="default"/>
                <w:color w:val="auto"/>
                <w:lang w:val="en-US" w:eastAsia="zh-CN"/>
              </w:rPr>
            </w:pPr>
            <w:r>
              <w:rPr>
                <w:rFonts w:hint="eastAsia"/>
                <w:color w:val="auto"/>
                <w:lang w:val="en-US" w:eastAsia="zh-CN"/>
              </w:rPr>
              <w:t>CT22</w:t>
            </w:r>
          </w:p>
        </w:tc>
        <w:tc>
          <w:tcPr>
            <w:tcW w:w="2612" w:type="pct"/>
            <w:shd w:val="clear" w:color="auto" w:fill="auto"/>
            <w:noWrap/>
            <w:vAlign w:val="center"/>
          </w:tcPr>
          <w:p>
            <w:pPr>
              <w:pStyle w:val="141"/>
              <w:bidi w:val="0"/>
              <w:rPr>
                <w:rFonts w:hint="eastAsia"/>
                <w:color w:val="auto"/>
                <w:lang w:val="en-US" w:eastAsia="zh-CN"/>
              </w:rPr>
            </w:pPr>
            <w:r>
              <w:rPr>
                <w:rFonts w:hint="eastAsia"/>
                <w:color w:val="auto"/>
                <w:lang w:val="en-US" w:eastAsia="zh-CN"/>
              </w:rPr>
              <w:t>园区横一路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default" w:ascii="Times New Roman" w:hAnsi="Times New Roman" w:eastAsia="仿宋" w:cs="Times New Roman"/>
                <w:bCs/>
                <w:color w:val="auto"/>
                <w:kern w:val="2"/>
                <w:sz w:val="22"/>
                <w:szCs w:val="21"/>
                <w:lang w:val="en-US" w:eastAsia="zh-CN" w:bidi="ar-SA"/>
              </w:rPr>
            </w:pPr>
            <w:r>
              <w:rPr>
                <w:rFonts w:hint="eastAsia" w:cs="Times New Roman"/>
                <w:bCs/>
                <w:color w:val="auto"/>
                <w:kern w:val="2"/>
                <w:sz w:val="22"/>
                <w:szCs w:val="21"/>
                <w:lang w:val="en-US" w:eastAsia="zh-CN" w:bidi="ar-SA"/>
              </w:rPr>
              <w:t>74</w:t>
            </w:r>
          </w:p>
        </w:tc>
        <w:tc>
          <w:tcPr>
            <w:tcW w:w="1382" w:type="pct"/>
            <w:shd w:val="clear" w:color="auto" w:fill="auto"/>
            <w:noWrap/>
            <w:vAlign w:val="center"/>
          </w:tcPr>
          <w:p>
            <w:pPr>
              <w:pStyle w:val="141"/>
              <w:bidi w:val="0"/>
              <w:rPr>
                <w:rFonts w:hint="default"/>
                <w:color w:val="auto"/>
                <w:lang w:val="en-US" w:eastAsia="zh-CN"/>
              </w:rPr>
            </w:pPr>
            <w:r>
              <w:rPr>
                <w:rFonts w:hint="eastAsia"/>
                <w:color w:val="auto"/>
                <w:lang w:val="en-US" w:eastAsia="zh-CN"/>
              </w:rPr>
              <w:t>CT23</w:t>
            </w:r>
          </w:p>
        </w:tc>
        <w:tc>
          <w:tcPr>
            <w:tcW w:w="2612" w:type="pct"/>
            <w:shd w:val="clear" w:color="auto" w:fill="auto"/>
            <w:noWrap/>
            <w:vAlign w:val="center"/>
          </w:tcPr>
          <w:p>
            <w:pPr>
              <w:pStyle w:val="141"/>
              <w:bidi w:val="0"/>
              <w:rPr>
                <w:rFonts w:hint="eastAsia"/>
                <w:color w:val="auto"/>
                <w:lang w:val="en-US" w:eastAsia="zh-CN"/>
              </w:rPr>
            </w:pPr>
            <w:r>
              <w:rPr>
                <w:rFonts w:hint="eastAsia"/>
                <w:color w:val="auto"/>
                <w:lang w:val="en-US" w:eastAsia="zh-CN"/>
              </w:rPr>
              <w:t>园区横二路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05" w:type="pct"/>
            <w:shd w:val="clear" w:color="auto" w:fill="auto"/>
            <w:noWrap/>
            <w:vAlign w:val="center"/>
          </w:tcPr>
          <w:p>
            <w:pPr>
              <w:pStyle w:val="141"/>
              <w:bidi w:val="0"/>
              <w:rPr>
                <w:rFonts w:hint="default" w:ascii="Times New Roman" w:hAnsi="Times New Roman" w:eastAsia="仿宋" w:cs="Times New Roman"/>
                <w:bCs/>
                <w:color w:val="auto"/>
                <w:kern w:val="2"/>
                <w:sz w:val="22"/>
                <w:szCs w:val="21"/>
                <w:lang w:val="en-US" w:eastAsia="zh-CN" w:bidi="ar-SA"/>
              </w:rPr>
            </w:pPr>
            <w:r>
              <w:rPr>
                <w:rFonts w:hint="eastAsia" w:cs="Times New Roman"/>
                <w:bCs/>
                <w:color w:val="auto"/>
                <w:kern w:val="2"/>
                <w:sz w:val="22"/>
                <w:szCs w:val="21"/>
                <w:lang w:val="en-US" w:eastAsia="zh-CN" w:bidi="ar-SA"/>
              </w:rPr>
              <w:t>75</w:t>
            </w:r>
          </w:p>
        </w:tc>
        <w:tc>
          <w:tcPr>
            <w:tcW w:w="1382" w:type="pct"/>
            <w:shd w:val="clear" w:color="auto" w:fill="auto"/>
            <w:noWrap/>
            <w:vAlign w:val="center"/>
          </w:tcPr>
          <w:p>
            <w:pPr>
              <w:pStyle w:val="141"/>
              <w:bidi w:val="0"/>
              <w:rPr>
                <w:rFonts w:hint="default"/>
                <w:color w:val="auto"/>
                <w:lang w:val="en-US" w:eastAsia="zh-CN"/>
              </w:rPr>
            </w:pPr>
            <w:r>
              <w:rPr>
                <w:rFonts w:hint="eastAsia"/>
                <w:color w:val="auto"/>
                <w:lang w:val="en-US" w:eastAsia="zh-CN"/>
              </w:rPr>
              <w:t>CT24</w:t>
            </w:r>
          </w:p>
        </w:tc>
        <w:tc>
          <w:tcPr>
            <w:tcW w:w="2612" w:type="pct"/>
            <w:shd w:val="clear" w:color="auto" w:fill="auto"/>
            <w:noWrap/>
            <w:vAlign w:val="center"/>
          </w:tcPr>
          <w:p>
            <w:pPr>
              <w:pStyle w:val="141"/>
              <w:bidi w:val="0"/>
              <w:rPr>
                <w:rFonts w:hint="eastAsia"/>
                <w:color w:val="auto"/>
                <w:lang w:val="en-US" w:eastAsia="zh-CN"/>
              </w:rPr>
            </w:pPr>
            <w:r>
              <w:rPr>
                <w:rFonts w:hint="eastAsia"/>
                <w:color w:val="auto"/>
                <w:lang w:val="en-US" w:eastAsia="zh-CN"/>
              </w:rPr>
              <w:t>园区横三路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05" w:type="pct"/>
            <w:tcBorders>
              <w:bottom w:val="single" w:color="auto" w:sz="4" w:space="0"/>
            </w:tcBorders>
            <w:shd w:val="clear" w:color="auto" w:fill="auto"/>
            <w:noWrap/>
            <w:vAlign w:val="center"/>
          </w:tcPr>
          <w:p>
            <w:pPr>
              <w:pStyle w:val="141"/>
              <w:bidi w:val="0"/>
              <w:rPr>
                <w:rFonts w:hint="default"/>
                <w:color w:val="auto"/>
                <w:sz w:val="22"/>
                <w:szCs w:val="21"/>
                <w:lang w:val="en-US" w:eastAsia="zh-CN"/>
              </w:rPr>
            </w:pPr>
            <w:r>
              <w:rPr>
                <w:rFonts w:hint="eastAsia"/>
                <w:color w:val="auto"/>
                <w:sz w:val="22"/>
                <w:szCs w:val="21"/>
                <w:lang w:val="en-US" w:eastAsia="zh-CN"/>
              </w:rPr>
              <w:t>76</w:t>
            </w:r>
          </w:p>
        </w:tc>
        <w:tc>
          <w:tcPr>
            <w:tcW w:w="1382" w:type="pct"/>
            <w:tcBorders>
              <w:bottom w:val="single" w:color="auto" w:sz="4" w:space="0"/>
            </w:tcBorders>
            <w:shd w:val="clear" w:color="auto" w:fill="auto"/>
            <w:noWrap/>
            <w:vAlign w:val="center"/>
          </w:tcPr>
          <w:p>
            <w:pPr>
              <w:pStyle w:val="141"/>
              <w:bidi w:val="0"/>
              <w:rPr>
                <w:rFonts w:hint="default"/>
                <w:color w:val="auto"/>
                <w:lang w:val="en-US" w:eastAsia="zh-CN"/>
              </w:rPr>
            </w:pPr>
            <w:r>
              <w:rPr>
                <w:rFonts w:hint="eastAsia"/>
                <w:color w:val="auto"/>
                <w:lang w:val="en-US" w:eastAsia="zh-CN"/>
              </w:rPr>
              <w:t>CT25</w:t>
            </w:r>
          </w:p>
        </w:tc>
        <w:tc>
          <w:tcPr>
            <w:tcW w:w="2612" w:type="pct"/>
            <w:tcBorders>
              <w:bottom w:val="single" w:color="auto" w:sz="4" w:space="0"/>
            </w:tcBorders>
            <w:shd w:val="clear" w:color="auto" w:fill="auto"/>
            <w:noWrap/>
            <w:vAlign w:val="center"/>
          </w:tcPr>
          <w:p>
            <w:pPr>
              <w:pStyle w:val="141"/>
              <w:bidi w:val="0"/>
              <w:rPr>
                <w:rFonts w:hint="eastAsia"/>
                <w:color w:val="auto"/>
                <w:lang w:val="en-US" w:eastAsia="zh-CN"/>
              </w:rPr>
            </w:pPr>
            <w:r>
              <w:rPr>
                <w:rFonts w:hint="eastAsia"/>
                <w:color w:val="auto"/>
                <w:lang w:val="en-US" w:eastAsia="zh-CN"/>
              </w:rPr>
              <w:t>园区横四路</w:t>
            </w:r>
          </w:p>
        </w:tc>
      </w:tr>
    </w:tbl>
    <w:p>
      <w:pPr>
        <w:rPr>
          <w:rFonts w:ascii="Times New Roman" w:hAnsi="Times New Roman" w:eastAsia="仿宋_GB2312"/>
          <w:color w:val="auto"/>
          <w:kern w:val="0"/>
          <w:szCs w:val="21"/>
        </w:rPr>
      </w:pPr>
    </w:p>
    <w:p>
      <w:pPr>
        <w:keepNext/>
        <w:keepLines/>
        <w:pageBreakBefore w:val="0"/>
        <w:widowControl w:val="0"/>
        <w:kinsoku/>
        <w:wordWrap/>
        <w:overflowPunct/>
        <w:topLinePunct w:val="0"/>
        <w:autoSpaceDE/>
        <w:autoSpaceDN/>
        <w:bidi w:val="0"/>
        <w:adjustRightInd/>
        <w:snapToGrid/>
        <w:spacing w:line="590" w:lineRule="exact"/>
        <w:ind w:firstLine="640" w:firstLineChars="200"/>
        <w:textAlignment w:val="auto"/>
        <w:outlineLvl w:val="3"/>
        <w:rPr>
          <w:rFonts w:hint="eastAsia" w:ascii="仿宋_GB2312" w:hAnsi="仿宋_GB2312" w:eastAsia="仿宋_GB2312" w:cs="仿宋_GB2312"/>
          <w:bCs/>
          <w:color w:val="auto"/>
          <w:kern w:val="0"/>
          <w:sz w:val="32"/>
          <w:szCs w:val="32"/>
        </w:rPr>
      </w:pPr>
      <w:bookmarkStart w:id="119" w:name="_Toc514657732"/>
      <w:bookmarkStart w:id="120" w:name="OLE_LINK117"/>
      <w:r>
        <w:rPr>
          <w:rFonts w:hint="eastAsia" w:ascii="仿宋_GB2312" w:hAnsi="仿宋_GB2312" w:eastAsia="仿宋_GB2312" w:cs="仿宋_GB2312"/>
          <w:bCs/>
          <w:color w:val="auto"/>
          <w:kern w:val="0"/>
          <w:sz w:val="32"/>
          <w:szCs w:val="32"/>
        </w:rPr>
        <w:t>（2）城市道路</w:t>
      </w:r>
      <w:bookmarkEnd w:id="119"/>
    </w:p>
    <w:p>
      <w:pPr>
        <w:keepNext/>
        <w:keepLines/>
        <w:pageBreakBefore w:val="0"/>
        <w:widowControl w:val="0"/>
        <w:numPr>
          <w:ilvl w:val="0"/>
          <w:numId w:val="8"/>
        </w:numPr>
        <w:kinsoku/>
        <w:wordWrap/>
        <w:overflowPunct/>
        <w:topLinePunct w:val="0"/>
        <w:autoSpaceDE/>
        <w:autoSpaceDN/>
        <w:bidi w:val="0"/>
        <w:adjustRightInd/>
        <w:snapToGrid/>
        <w:spacing w:line="590" w:lineRule="exact"/>
        <w:textAlignment w:val="auto"/>
        <w:outlineLvl w:val="4"/>
        <w:rPr>
          <w:rFonts w:hint="eastAsia" w:ascii="仿宋_GB2312" w:hAnsi="仿宋_GB2312" w:eastAsia="仿宋_GB2312" w:cs="仿宋_GB2312"/>
          <w:bCs/>
          <w:color w:val="auto"/>
          <w:kern w:val="0"/>
          <w:sz w:val="32"/>
          <w:szCs w:val="32"/>
        </w:rPr>
      </w:pPr>
      <w:r>
        <w:rPr>
          <w:rFonts w:hint="eastAsia" w:ascii="仿宋_GB2312" w:hAnsi="仿宋_GB2312" w:eastAsia="仿宋_GB2312" w:cs="仿宋_GB2312"/>
          <w:bCs/>
          <w:color w:val="auto"/>
          <w:kern w:val="0"/>
          <w:sz w:val="32"/>
          <w:szCs w:val="32"/>
        </w:rPr>
        <w:t>城市主干路</w:t>
      </w:r>
    </w:p>
    <w:p>
      <w:pPr>
        <w:pStyle w:val="9"/>
        <w:spacing w:before="156" w:after="156"/>
        <w:rPr>
          <w:rFonts w:ascii="Times New Roman" w:hAnsi="Times New Roman"/>
          <w:color w:val="auto"/>
        </w:rPr>
      </w:pPr>
      <w:r>
        <w:rPr>
          <w:rFonts w:ascii="Times New Roman" w:hAnsi="Times New Roman"/>
          <w:color w:val="auto"/>
        </w:rPr>
        <w:t>表</w:t>
      </w:r>
      <w:r>
        <w:rPr>
          <w:rFonts w:ascii="Times New Roman" w:hAnsi="Times New Roman"/>
          <w:color w:val="auto"/>
        </w:rPr>
        <w:fldChar w:fldCharType="begin"/>
      </w:r>
      <w:r>
        <w:rPr>
          <w:rFonts w:ascii="Times New Roman" w:hAnsi="Times New Roman"/>
          <w:color w:val="auto"/>
        </w:rPr>
        <w:instrText xml:space="preserve"> SEQ 附表 \* ARABIC </w:instrText>
      </w:r>
      <w:r>
        <w:rPr>
          <w:rFonts w:ascii="Times New Roman" w:hAnsi="Times New Roman"/>
          <w:color w:val="auto"/>
        </w:rPr>
        <w:fldChar w:fldCharType="separate"/>
      </w:r>
      <w:r>
        <w:rPr>
          <w:rFonts w:ascii="Times New Roman" w:hAnsi="Times New Roman"/>
          <w:color w:val="auto"/>
        </w:rPr>
        <w:t>14</w:t>
      </w:r>
      <w:r>
        <w:rPr>
          <w:rFonts w:ascii="Times New Roman" w:hAnsi="Times New Roman"/>
          <w:color w:val="auto"/>
        </w:rPr>
        <w:fldChar w:fldCharType="end"/>
      </w:r>
      <w:r>
        <w:rPr>
          <w:rFonts w:ascii="Times New Roman" w:hAnsi="Times New Roman"/>
          <w:color w:val="auto"/>
        </w:rPr>
        <w:t xml:space="preserve"> 划分4a类声环境功能区的城市主干路</w:t>
      </w:r>
    </w:p>
    <w:tbl>
      <w:tblPr>
        <w:tblStyle w:val="22"/>
        <w:tblW w:w="5009" w:type="pct"/>
        <w:tblInd w:w="96" w:type="dxa"/>
        <w:tblLayout w:type="fixed"/>
        <w:tblCellMar>
          <w:top w:w="0" w:type="dxa"/>
          <w:left w:w="108" w:type="dxa"/>
          <w:bottom w:w="0" w:type="dxa"/>
          <w:right w:w="108" w:type="dxa"/>
        </w:tblCellMar>
      </w:tblPr>
      <w:tblGrid>
        <w:gridCol w:w="1060"/>
        <w:gridCol w:w="2456"/>
        <w:gridCol w:w="2253"/>
        <w:gridCol w:w="2769"/>
      </w:tblGrid>
      <w:tr>
        <w:tblPrEx>
          <w:tblCellMar>
            <w:top w:w="0" w:type="dxa"/>
            <w:left w:w="108" w:type="dxa"/>
            <w:bottom w:w="0" w:type="dxa"/>
            <w:right w:w="108" w:type="dxa"/>
          </w:tblCellMar>
        </w:tblPrEx>
        <w:trPr>
          <w:trHeight w:val="340" w:hRule="atLeast"/>
          <w:tblHeader/>
        </w:trPr>
        <w:tc>
          <w:tcPr>
            <w:tcW w:w="1060" w:type="dxa"/>
            <w:tcBorders>
              <w:top w:val="single" w:color="auto" w:sz="4" w:space="0"/>
              <w:left w:val="nil"/>
              <w:bottom w:val="single" w:color="auto" w:sz="4" w:space="0"/>
              <w:right w:val="nil"/>
            </w:tcBorders>
            <w:shd w:val="clear" w:color="auto" w:fill="auto"/>
            <w:noWrap/>
            <w:vAlign w:val="center"/>
          </w:tcPr>
          <w:p>
            <w:pPr>
              <w:widowControl/>
              <w:jc w:val="center"/>
              <w:textAlignment w:val="center"/>
              <w:rPr>
                <w:rFonts w:ascii="Times New Roman" w:hAnsi="Times New Roman" w:eastAsiaTheme="minorEastAsia"/>
                <w:b/>
                <w:bCs/>
                <w:color w:val="auto"/>
                <w:szCs w:val="21"/>
              </w:rPr>
            </w:pPr>
            <w:r>
              <w:rPr>
                <w:rFonts w:ascii="Times New Roman" w:hAnsi="Times New Roman" w:eastAsiaTheme="minorEastAsia"/>
                <w:b/>
                <w:bCs/>
                <w:color w:val="auto"/>
                <w:kern w:val="0"/>
                <w:szCs w:val="21"/>
                <w:lang w:bidi="ar"/>
              </w:rPr>
              <w:t>序号</w:t>
            </w:r>
          </w:p>
        </w:tc>
        <w:tc>
          <w:tcPr>
            <w:tcW w:w="2456" w:type="dxa"/>
            <w:tcBorders>
              <w:top w:val="single" w:color="auto" w:sz="4" w:space="0"/>
              <w:left w:val="nil"/>
              <w:bottom w:val="single" w:color="auto" w:sz="4" w:space="0"/>
              <w:right w:val="nil"/>
            </w:tcBorders>
            <w:shd w:val="clear" w:color="auto" w:fill="auto"/>
            <w:noWrap/>
            <w:vAlign w:val="center"/>
          </w:tcPr>
          <w:p>
            <w:pPr>
              <w:widowControl/>
              <w:jc w:val="center"/>
              <w:textAlignment w:val="center"/>
              <w:rPr>
                <w:rFonts w:ascii="Times New Roman" w:hAnsi="Times New Roman" w:eastAsiaTheme="minorEastAsia"/>
                <w:b/>
                <w:bCs/>
                <w:color w:val="auto"/>
                <w:szCs w:val="21"/>
              </w:rPr>
            </w:pPr>
            <w:r>
              <w:rPr>
                <w:rFonts w:ascii="Times New Roman" w:hAnsi="Times New Roman" w:eastAsiaTheme="minorEastAsia"/>
                <w:b/>
                <w:bCs/>
                <w:color w:val="auto"/>
                <w:kern w:val="0"/>
                <w:szCs w:val="21"/>
                <w:lang w:bidi="ar"/>
              </w:rPr>
              <w:t>道路名称</w:t>
            </w:r>
          </w:p>
        </w:tc>
        <w:tc>
          <w:tcPr>
            <w:tcW w:w="2253" w:type="dxa"/>
            <w:tcBorders>
              <w:top w:val="single" w:color="auto" w:sz="4" w:space="0"/>
              <w:left w:val="nil"/>
              <w:bottom w:val="single" w:color="auto" w:sz="4" w:space="0"/>
              <w:right w:val="nil"/>
            </w:tcBorders>
            <w:shd w:val="clear" w:color="auto" w:fill="auto"/>
            <w:noWrap/>
            <w:vAlign w:val="center"/>
          </w:tcPr>
          <w:p>
            <w:pPr>
              <w:widowControl/>
              <w:jc w:val="center"/>
              <w:textAlignment w:val="center"/>
              <w:rPr>
                <w:rFonts w:ascii="Times New Roman" w:hAnsi="Times New Roman" w:eastAsiaTheme="minorEastAsia"/>
                <w:b/>
                <w:bCs/>
                <w:color w:val="auto"/>
                <w:szCs w:val="21"/>
              </w:rPr>
            </w:pPr>
            <w:r>
              <w:rPr>
                <w:rFonts w:ascii="Times New Roman" w:hAnsi="Times New Roman" w:eastAsiaTheme="minorEastAsia"/>
                <w:b/>
                <w:bCs/>
                <w:color w:val="auto"/>
                <w:kern w:val="0"/>
                <w:szCs w:val="21"/>
                <w:lang w:bidi="ar"/>
              </w:rPr>
              <w:t>起点</w:t>
            </w:r>
          </w:p>
        </w:tc>
        <w:tc>
          <w:tcPr>
            <w:tcW w:w="2769" w:type="dxa"/>
            <w:tcBorders>
              <w:top w:val="single" w:color="auto" w:sz="4" w:space="0"/>
              <w:left w:val="nil"/>
              <w:bottom w:val="single" w:color="auto" w:sz="4" w:space="0"/>
              <w:right w:val="nil"/>
            </w:tcBorders>
            <w:shd w:val="clear" w:color="auto" w:fill="auto"/>
            <w:noWrap/>
            <w:vAlign w:val="center"/>
          </w:tcPr>
          <w:p>
            <w:pPr>
              <w:widowControl/>
              <w:jc w:val="center"/>
              <w:textAlignment w:val="center"/>
              <w:rPr>
                <w:rFonts w:ascii="Times New Roman" w:hAnsi="Times New Roman" w:eastAsiaTheme="minorEastAsia"/>
                <w:b/>
                <w:bCs/>
                <w:color w:val="auto"/>
                <w:szCs w:val="21"/>
              </w:rPr>
            </w:pPr>
            <w:r>
              <w:rPr>
                <w:rFonts w:ascii="Times New Roman" w:hAnsi="Times New Roman" w:eastAsiaTheme="minorEastAsia"/>
                <w:b/>
                <w:bCs/>
                <w:color w:val="auto"/>
                <w:kern w:val="0"/>
                <w:szCs w:val="21"/>
                <w:lang w:bidi="ar"/>
              </w:rPr>
              <w:t>止点</w:t>
            </w:r>
          </w:p>
        </w:tc>
      </w:tr>
      <w:tr>
        <w:tblPrEx>
          <w:tblCellMar>
            <w:top w:w="0" w:type="dxa"/>
            <w:left w:w="108" w:type="dxa"/>
            <w:bottom w:w="0" w:type="dxa"/>
            <w:right w:w="108" w:type="dxa"/>
          </w:tblCellMar>
        </w:tblPrEx>
        <w:trPr>
          <w:trHeight w:val="340" w:hRule="atLeast"/>
        </w:trPr>
        <w:tc>
          <w:tcPr>
            <w:tcW w:w="1060" w:type="dxa"/>
            <w:tcBorders>
              <w:top w:val="single" w:color="auto" w:sz="4" w:space="0"/>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1</w:t>
            </w:r>
          </w:p>
        </w:tc>
        <w:tc>
          <w:tcPr>
            <w:tcW w:w="2456" w:type="dxa"/>
            <w:tcBorders>
              <w:top w:val="single" w:color="auto" w:sz="4" w:space="0"/>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潮州大道</w:t>
            </w:r>
          </w:p>
        </w:tc>
        <w:tc>
          <w:tcPr>
            <w:tcW w:w="2253" w:type="dxa"/>
            <w:tcBorders>
              <w:top w:val="single" w:color="auto" w:sz="4" w:space="0"/>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外环北路</w:t>
            </w:r>
          </w:p>
        </w:tc>
        <w:tc>
          <w:tcPr>
            <w:tcW w:w="2769" w:type="dxa"/>
            <w:tcBorders>
              <w:top w:val="single" w:color="auto" w:sz="4" w:space="0"/>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南堤路</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2</w:t>
            </w:r>
          </w:p>
        </w:tc>
        <w:tc>
          <w:tcPr>
            <w:tcW w:w="2456"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枫春南路</w:t>
            </w:r>
          </w:p>
        </w:tc>
        <w:tc>
          <w:tcPr>
            <w:tcW w:w="2253"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体育馆</w:t>
            </w:r>
          </w:p>
        </w:tc>
        <w:tc>
          <w:tcPr>
            <w:tcW w:w="2769"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南堤路</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bidi w:val="0"/>
              <w:rPr>
                <w:rFonts w:hint="eastAsia" w:ascii="Times New Roman" w:hAnsi="Times New Roman" w:cs="Times New Roman" w:eastAsiaTheme="minorEastAsia"/>
                <w:bCs/>
                <w:color w:val="auto"/>
                <w:kern w:val="2"/>
                <w:sz w:val="22"/>
                <w:szCs w:val="21"/>
                <w:lang w:val="en-US" w:eastAsia="zh-CN" w:bidi="ar-SA"/>
              </w:rPr>
            </w:pPr>
            <w:r>
              <w:rPr>
                <w:rFonts w:hint="eastAsia"/>
                <w:color w:val="auto"/>
                <w:lang w:val="en-US" w:eastAsia="zh-CN"/>
              </w:rPr>
              <w:t>3</w:t>
            </w:r>
          </w:p>
        </w:tc>
        <w:tc>
          <w:tcPr>
            <w:tcW w:w="2456" w:type="dxa"/>
            <w:tcBorders>
              <w:top w:val="nil"/>
              <w:left w:val="nil"/>
              <w:bottom w:val="nil"/>
              <w:right w:val="nil"/>
            </w:tcBorders>
            <w:shd w:val="clear" w:color="auto" w:fill="auto"/>
            <w:noWrap/>
            <w:vAlign w:val="center"/>
          </w:tcPr>
          <w:p>
            <w:pPr>
              <w:pStyle w:val="141"/>
              <w:bidi w:val="0"/>
              <w:rPr>
                <w:rFonts w:hint="eastAsia"/>
                <w:color w:val="auto"/>
                <w:lang w:val="en-US" w:eastAsia="zh-CN"/>
              </w:rPr>
            </w:pPr>
            <w:r>
              <w:rPr>
                <w:rFonts w:hint="eastAsia"/>
                <w:color w:val="auto"/>
                <w:lang w:val="en-US" w:eastAsia="zh-CN"/>
              </w:rPr>
              <w:t>枫春路</w:t>
            </w:r>
          </w:p>
        </w:tc>
        <w:tc>
          <w:tcPr>
            <w:tcW w:w="2253" w:type="dxa"/>
            <w:tcBorders>
              <w:top w:val="nil"/>
              <w:left w:val="nil"/>
              <w:bottom w:val="nil"/>
              <w:right w:val="nil"/>
            </w:tcBorders>
            <w:shd w:val="clear" w:color="auto" w:fill="auto"/>
            <w:noWrap/>
            <w:vAlign w:val="center"/>
          </w:tcPr>
          <w:p>
            <w:pPr>
              <w:pStyle w:val="141"/>
              <w:bidi w:val="0"/>
              <w:rPr>
                <w:rFonts w:hint="default"/>
                <w:color w:val="auto"/>
                <w:lang w:val="en-US" w:eastAsia="zh-CN"/>
              </w:rPr>
            </w:pPr>
            <w:r>
              <w:rPr>
                <w:rFonts w:hint="eastAsia"/>
                <w:color w:val="auto"/>
                <w:lang w:val="en-US" w:eastAsia="zh-CN"/>
              </w:rPr>
              <w:t>体育馆</w:t>
            </w:r>
          </w:p>
        </w:tc>
        <w:tc>
          <w:tcPr>
            <w:tcW w:w="2769" w:type="dxa"/>
            <w:tcBorders>
              <w:top w:val="nil"/>
              <w:left w:val="nil"/>
              <w:bottom w:val="nil"/>
              <w:right w:val="nil"/>
            </w:tcBorders>
            <w:shd w:val="clear" w:color="auto" w:fill="auto"/>
            <w:noWrap/>
            <w:vAlign w:val="center"/>
          </w:tcPr>
          <w:p>
            <w:pPr>
              <w:pStyle w:val="141"/>
              <w:bidi w:val="0"/>
              <w:rPr>
                <w:rFonts w:hint="eastAsia"/>
                <w:color w:val="auto"/>
                <w:lang w:val="en-US" w:eastAsia="zh-CN"/>
              </w:rPr>
            </w:pPr>
            <w:r>
              <w:rPr>
                <w:rFonts w:hint="eastAsia"/>
                <w:color w:val="auto"/>
                <w:lang w:val="en-US" w:eastAsia="zh-CN"/>
              </w:rPr>
              <w:t>枫溪车站</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bidi w:val="0"/>
              <w:rPr>
                <w:rFonts w:ascii="Times New Roman" w:hAnsi="Times New Roman" w:cs="Times New Roman" w:eastAsiaTheme="minorEastAsia"/>
                <w:bCs/>
                <w:color w:val="auto"/>
                <w:kern w:val="2"/>
                <w:sz w:val="22"/>
                <w:szCs w:val="21"/>
                <w:lang w:val="en-US" w:eastAsia="zh-CN" w:bidi="ar-SA"/>
              </w:rPr>
            </w:pPr>
            <w:r>
              <w:rPr>
                <w:rFonts w:hint="eastAsia"/>
                <w:color w:val="auto"/>
                <w:lang w:val="en-US" w:eastAsia="zh-CN"/>
              </w:rPr>
              <w:t>4</w:t>
            </w:r>
          </w:p>
        </w:tc>
        <w:tc>
          <w:tcPr>
            <w:tcW w:w="2456"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潮枫路</w:t>
            </w:r>
          </w:p>
        </w:tc>
        <w:tc>
          <w:tcPr>
            <w:tcW w:w="2253" w:type="dxa"/>
            <w:tcBorders>
              <w:top w:val="nil"/>
              <w:left w:val="nil"/>
              <w:bottom w:val="nil"/>
              <w:right w:val="nil"/>
            </w:tcBorders>
            <w:shd w:val="clear" w:color="auto" w:fill="auto"/>
            <w:noWrap/>
            <w:vAlign w:val="center"/>
          </w:tcPr>
          <w:p>
            <w:pPr>
              <w:pStyle w:val="141"/>
              <w:bidi w:val="0"/>
              <w:rPr>
                <w:rFonts w:hint="default" w:ascii="Times New Roman" w:hAnsi="Times New Roman" w:eastAsiaTheme="minorEastAsia"/>
                <w:color w:val="auto"/>
                <w:szCs w:val="21"/>
                <w:lang w:val="en-US"/>
              </w:rPr>
            </w:pPr>
            <w:r>
              <w:rPr>
                <w:rFonts w:hint="eastAsia"/>
                <w:color w:val="auto"/>
                <w:lang w:val="en-US" w:eastAsia="zh-CN"/>
              </w:rPr>
              <w:t>潮州车站</w:t>
            </w:r>
          </w:p>
        </w:tc>
        <w:tc>
          <w:tcPr>
            <w:tcW w:w="2769" w:type="dxa"/>
            <w:tcBorders>
              <w:top w:val="nil"/>
              <w:left w:val="nil"/>
              <w:bottom w:val="nil"/>
              <w:right w:val="nil"/>
            </w:tcBorders>
            <w:shd w:val="clear" w:color="auto" w:fill="auto"/>
            <w:noWrap/>
            <w:vAlign w:val="center"/>
          </w:tcPr>
          <w:p>
            <w:pPr>
              <w:pStyle w:val="141"/>
              <w:bidi w:val="0"/>
              <w:rPr>
                <w:rFonts w:hint="default" w:ascii="Times New Roman" w:hAnsi="Times New Roman" w:eastAsiaTheme="minorEastAsia"/>
                <w:color w:val="auto"/>
                <w:szCs w:val="21"/>
                <w:lang w:val="en-US"/>
              </w:rPr>
            </w:pPr>
            <w:r>
              <w:rPr>
                <w:rFonts w:hint="eastAsia"/>
                <w:color w:val="auto"/>
                <w:lang w:val="en-US" w:eastAsia="zh-CN"/>
              </w:rPr>
              <w:t>枫溪车站</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bidi w:val="0"/>
              <w:rPr>
                <w:rFonts w:ascii="Times New Roman" w:hAnsi="Times New Roman" w:cs="Times New Roman" w:eastAsiaTheme="minorEastAsia"/>
                <w:bCs/>
                <w:color w:val="auto"/>
                <w:kern w:val="2"/>
                <w:sz w:val="22"/>
                <w:szCs w:val="21"/>
                <w:lang w:val="en-US" w:eastAsia="zh-CN" w:bidi="ar-SA"/>
              </w:rPr>
            </w:pPr>
            <w:r>
              <w:rPr>
                <w:rFonts w:hint="eastAsia"/>
                <w:color w:val="auto"/>
                <w:lang w:val="en-US" w:eastAsia="zh-CN"/>
              </w:rPr>
              <w:t>5</w:t>
            </w:r>
          </w:p>
        </w:tc>
        <w:tc>
          <w:tcPr>
            <w:tcW w:w="2456"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新洋路</w:t>
            </w:r>
          </w:p>
        </w:tc>
        <w:tc>
          <w:tcPr>
            <w:tcW w:w="2253"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银槐北路</w:t>
            </w:r>
          </w:p>
        </w:tc>
        <w:tc>
          <w:tcPr>
            <w:tcW w:w="2769"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体育馆</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bidi w:val="0"/>
              <w:rPr>
                <w:rFonts w:ascii="Times New Roman" w:hAnsi="Times New Roman" w:cs="Times New Roman" w:eastAsiaTheme="minorEastAsia"/>
                <w:bCs/>
                <w:color w:val="auto"/>
                <w:kern w:val="2"/>
                <w:sz w:val="22"/>
                <w:szCs w:val="21"/>
                <w:lang w:val="en-US" w:eastAsia="zh-CN" w:bidi="ar-SA"/>
              </w:rPr>
            </w:pPr>
            <w:r>
              <w:rPr>
                <w:rFonts w:hint="eastAsia"/>
                <w:color w:val="auto"/>
                <w:lang w:val="en-US" w:eastAsia="zh-CN"/>
              </w:rPr>
              <w:t>6</w:t>
            </w:r>
          </w:p>
        </w:tc>
        <w:tc>
          <w:tcPr>
            <w:tcW w:w="2456"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春荣路</w:t>
            </w:r>
          </w:p>
        </w:tc>
        <w:tc>
          <w:tcPr>
            <w:tcW w:w="2253"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西荣路</w:t>
            </w:r>
          </w:p>
        </w:tc>
        <w:tc>
          <w:tcPr>
            <w:tcW w:w="2769"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新洋路</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bidi w:val="0"/>
              <w:rPr>
                <w:rFonts w:ascii="Times New Roman" w:hAnsi="Times New Roman" w:cs="Times New Roman" w:eastAsiaTheme="minorEastAsia"/>
                <w:bCs/>
                <w:color w:val="auto"/>
                <w:kern w:val="2"/>
                <w:sz w:val="22"/>
                <w:szCs w:val="21"/>
                <w:lang w:val="en-US" w:eastAsia="zh-CN" w:bidi="ar-SA"/>
              </w:rPr>
            </w:pPr>
            <w:r>
              <w:rPr>
                <w:rFonts w:hint="eastAsia"/>
                <w:color w:val="auto"/>
                <w:lang w:val="en-US" w:eastAsia="zh-CN"/>
              </w:rPr>
              <w:t>7</w:t>
            </w:r>
          </w:p>
        </w:tc>
        <w:tc>
          <w:tcPr>
            <w:tcW w:w="2456"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绿榕北路</w:t>
            </w:r>
          </w:p>
        </w:tc>
        <w:tc>
          <w:tcPr>
            <w:tcW w:w="2253"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西荣路</w:t>
            </w:r>
          </w:p>
        </w:tc>
        <w:tc>
          <w:tcPr>
            <w:tcW w:w="2769"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潮州大道</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bidi w:val="0"/>
              <w:rPr>
                <w:rFonts w:ascii="Times New Roman" w:hAnsi="Times New Roman" w:cs="Times New Roman" w:eastAsiaTheme="minorEastAsia"/>
                <w:bCs/>
                <w:color w:val="auto"/>
                <w:kern w:val="2"/>
                <w:sz w:val="22"/>
                <w:szCs w:val="21"/>
                <w:lang w:val="en-US" w:eastAsia="zh-CN" w:bidi="ar-SA"/>
              </w:rPr>
            </w:pPr>
            <w:r>
              <w:rPr>
                <w:rFonts w:hint="eastAsia"/>
                <w:color w:val="auto"/>
                <w:lang w:val="en-US" w:eastAsia="zh-CN"/>
              </w:rPr>
              <w:t>8</w:t>
            </w:r>
          </w:p>
        </w:tc>
        <w:tc>
          <w:tcPr>
            <w:tcW w:w="2456"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绿榕南路</w:t>
            </w:r>
          </w:p>
        </w:tc>
        <w:tc>
          <w:tcPr>
            <w:tcW w:w="2253" w:type="dxa"/>
            <w:tcBorders>
              <w:top w:val="nil"/>
              <w:left w:val="nil"/>
              <w:bottom w:val="nil"/>
              <w:right w:val="nil"/>
            </w:tcBorders>
            <w:shd w:val="clear" w:color="auto" w:fill="auto"/>
            <w:noWrap/>
            <w:vAlign w:val="center"/>
          </w:tcPr>
          <w:p>
            <w:pPr>
              <w:pStyle w:val="141"/>
              <w:bidi w:val="0"/>
              <w:rPr>
                <w:rFonts w:hint="default" w:ascii="Times New Roman" w:hAnsi="Times New Roman" w:eastAsiaTheme="minorEastAsia"/>
                <w:color w:val="auto"/>
                <w:szCs w:val="21"/>
                <w:lang w:val="en-US"/>
              </w:rPr>
            </w:pPr>
            <w:r>
              <w:rPr>
                <w:rFonts w:hint="eastAsia"/>
                <w:color w:val="auto"/>
                <w:lang w:val="en-US" w:eastAsia="zh-CN"/>
              </w:rPr>
              <w:t>新风路</w:t>
            </w:r>
          </w:p>
        </w:tc>
        <w:tc>
          <w:tcPr>
            <w:tcW w:w="2769"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南堤路</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bidi w:val="0"/>
              <w:rPr>
                <w:rFonts w:ascii="Times New Roman" w:hAnsi="Times New Roman" w:cs="Times New Roman" w:eastAsiaTheme="minorEastAsia"/>
                <w:bCs/>
                <w:color w:val="auto"/>
                <w:kern w:val="2"/>
                <w:sz w:val="22"/>
                <w:szCs w:val="21"/>
                <w:lang w:val="en-US" w:eastAsia="zh-CN" w:bidi="ar-SA"/>
              </w:rPr>
            </w:pPr>
            <w:r>
              <w:rPr>
                <w:rFonts w:hint="eastAsia"/>
                <w:color w:val="auto"/>
                <w:lang w:val="en-US" w:eastAsia="zh-CN"/>
              </w:rPr>
              <w:t>9</w:t>
            </w:r>
          </w:p>
        </w:tc>
        <w:tc>
          <w:tcPr>
            <w:tcW w:w="2456"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环城西路</w:t>
            </w:r>
          </w:p>
        </w:tc>
        <w:tc>
          <w:tcPr>
            <w:tcW w:w="2253"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白桥</w:t>
            </w:r>
          </w:p>
        </w:tc>
        <w:tc>
          <w:tcPr>
            <w:tcW w:w="2769"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城新路</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bidi w:val="0"/>
              <w:rPr>
                <w:rFonts w:ascii="Times New Roman" w:hAnsi="Times New Roman" w:cs="Times New Roman" w:eastAsiaTheme="minorEastAsia"/>
                <w:bCs/>
                <w:color w:val="auto"/>
                <w:kern w:val="2"/>
                <w:sz w:val="22"/>
                <w:szCs w:val="21"/>
                <w:lang w:val="en-US" w:eastAsia="zh-CN" w:bidi="ar-SA"/>
              </w:rPr>
            </w:pPr>
            <w:r>
              <w:rPr>
                <w:rFonts w:hint="eastAsia"/>
                <w:color w:val="auto"/>
                <w:lang w:val="en-US" w:eastAsia="zh-CN"/>
              </w:rPr>
              <w:t>10</w:t>
            </w:r>
          </w:p>
        </w:tc>
        <w:tc>
          <w:tcPr>
            <w:tcW w:w="2456"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环城南路</w:t>
            </w:r>
          </w:p>
        </w:tc>
        <w:tc>
          <w:tcPr>
            <w:tcW w:w="2253"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城新路</w:t>
            </w:r>
          </w:p>
        </w:tc>
        <w:tc>
          <w:tcPr>
            <w:tcW w:w="2769" w:type="dxa"/>
            <w:tcBorders>
              <w:top w:val="nil"/>
              <w:left w:val="nil"/>
              <w:bottom w:val="nil"/>
              <w:right w:val="nil"/>
            </w:tcBorders>
            <w:shd w:val="clear" w:color="auto" w:fill="auto"/>
            <w:noWrap/>
            <w:vAlign w:val="center"/>
          </w:tcPr>
          <w:p>
            <w:pPr>
              <w:pStyle w:val="141"/>
              <w:bidi w:val="0"/>
              <w:rPr>
                <w:rFonts w:hint="default" w:ascii="Times New Roman" w:hAnsi="Times New Roman" w:eastAsiaTheme="minorEastAsia"/>
                <w:color w:val="auto"/>
                <w:szCs w:val="21"/>
                <w:lang w:val="en-US"/>
              </w:rPr>
            </w:pPr>
            <w:r>
              <w:rPr>
                <w:rFonts w:hint="eastAsia"/>
                <w:color w:val="auto"/>
                <w:lang w:val="en-US" w:eastAsia="zh-CN"/>
              </w:rPr>
              <w:t>天水路</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bidi w:val="0"/>
              <w:rPr>
                <w:rFonts w:ascii="Times New Roman" w:hAnsi="Times New Roman" w:cs="Times New Roman" w:eastAsiaTheme="minorEastAsia"/>
                <w:bCs/>
                <w:color w:val="auto"/>
                <w:kern w:val="2"/>
                <w:sz w:val="22"/>
                <w:szCs w:val="21"/>
                <w:lang w:val="en-US" w:eastAsia="zh-CN" w:bidi="ar-SA"/>
              </w:rPr>
            </w:pPr>
            <w:r>
              <w:rPr>
                <w:rFonts w:hint="eastAsia"/>
                <w:color w:val="auto"/>
                <w:lang w:val="en-US" w:eastAsia="zh-CN"/>
              </w:rPr>
              <w:t>11</w:t>
            </w:r>
          </w:p>
        </w:tc>
        <w:tc>
          <w:tcPr>
            <w:tcW w:w="2456"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西园路</w:t>
            </w:r>
          </w:p>
        </w:tc>
        <w:tc>
          <w:tcPr>
            <w:tcW w:w="2253"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西荣路</w:t>
            </w:r>
          </w:p>
        </w:tc>
        <w:tc>
          <w:tcPr>
            <w:tcW w:w="2769"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河头广场</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bidi w:val="0"/>
              <w:rPr>
                <w:rFonts w:ascii="Times New Roman" w:hAnsi="Times New Roman" w:cs="Times New Roman" w:eastAsiaTheme="minorEastAsia"/>
                <w:bCs/>
                <w:color w:val="auto"/>
                <w:kern w:val="2"/>
                <w:sz w:val="22"/>
                <w:szCs w:val="21"/>
                <w:lang w:val="en-US" w:eastAsia="zh-CN" w:bidi="ar-SA"/>
              </w:rPr>
            </w:pPr>
            <w:r>
              <w:rPr>
                <w:rFonts w:hint="eastAsia"/>
                <w:color w:val="auto"/>
                <w:lang w:val="en-US" w:eastAsia="zh-CN"/>
              </w:rPr>
              <w:t>12</w:t>
            </w:r>
          </w:p>
        </w:tc>
        <w:tc>
          <w:tcPr>
            <w:tcW w:w="2456"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银槐西路</w:t>
            </w:r>
          </w:p>
        </w:tc>
        <w:tc>
          <w:tcPr>
            <w:tcW w:w="2253"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银槐北路</w:t>
            </w:r>
          </w:p>
        </w:tc>
        <w:tc>
          <w:tcPr>
            <w:tcW w:w="2769"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潮州大道</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bidi w:val="0"/>
              <w:rPr>
                <w:rFonts w:ascii="Times New Roman" w:hAnsi="Times New Roman" w:cs="Times New Roman" w:eastAsiaTheme="minorEastAsia"/>
                <w:bCs/>
                <w:color w:val="auto"/>
                <w:kern w:val="2"/>
                <w:sz w:val="22"/>
                <w:szCs w:val="21"/>
                <w:lang w:val="en-US" w:eastAsia="zh-CN" w:bidi="ar-SA"/>
              </w:rPr>
            </w:pPr>
            <w:r>
              <w:rPr>
                <w:rFonts w:hint="eastAsia"/>
                <w:color w:val="auto"/>
                <w:lang w:val="en-US" w:eastAsia="zh-CN"/>
              </w:rPr>
              <w:t>13</w:t>
            </w:r>
          </w:p>
        </w:tc>
        <w:tc>
          <w:tcPr>
            <w:tcW w:w="2456"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振工西路</w:t>
            </w:r>
          </w:p>
        </w:tc>
        <w:tc>
          <w:tcPr>
            <w:tcW w:w="2253"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北站西路</w:t>
            </w:r>
          </w:p>
        </w:tc>
        <w:tc>
          <w:tcPr>
            <w:tcW w:w="2769"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兴业路</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bidi w:val="0"/>
              <w:rPr>
                <w:rFonts w:ascii="Times New Roman" w:hAnsi="Times New Roman" w:cs="Times New Roman" w:eastAsiaTheme="minorEastAsia"/>
                <w:bCs/>
                <w:color w:val="auto"/>
                <w:kern w:val="2"/>
                <w:sz w:val="22"/>
                <w:szCs w:val="21"/>
                <w:lang w:val="en-US" w:eastAsia="zh-CN" w:bidi="ar-SA"/>
              </w:rPr>
            </w:pPr>
            <w:r>
              <w:rPr>
                <w:rFonts w:hint="eastAsia"/>
                <w:color w:val="auto"/>
                <w:lang w:val="en-US" w:eastAsia="zh-CN"/>
              </w:rPr>
              <w:t>14</w:t>
            </w:r>
          </w:p>
        </w:tc>
        <w:tc>
          <w:tcPr>
            <w:tcW w:w="2456"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外环北路</w:t>
            </w:r>
          </w:p>
        </w:tc>
        <w:tc>
          <w:tcPr>
            <w:tcW w:w="2253"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银槐北路</w:t>
            </w:r>
          </w:p>
        </w:tc>
        <w:tc>
          <w:tcPr>
            <w:tcW w:w="2769"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甬莞高速</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bidi w:val="0"/>
              <w:rPr>
                <w:rFonts w:ascii="Times New Roman" w:hAnsi="Times New Roman" w:cs="Times New Roman" w:eastAsiaTheme="minorEastAsia"/>
                <w:bCs/>
                <w:color w:val="auto"/>
                <w:kern w:val="2"/>
                <w:sz w:val="22"/>
                <w:szCs w:val="21"/>
                <w:lang w:val="en-US" w:eastAsia="zh-CN" w:bidi="ar-SA"/>
              </w:rPr>
            </w:pPr>
            <w:r>
              <w:rPr>
                <w:rFonts w:hint="eastAsia"/>
                <w:color w:val="auto"/>
                <w:lang w:val="en-US" w:eastAsia="zh-CN"/>
              </w:rPr>
              <w:t>15</w:t>
            </w:r>
          </w:p>
        </w:tc>
        <w:tc>
          <w:tcPr>
            <w:tcW w:w="2456"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外环西路</w:t>
            </w:r>
          </w:p>
        </w:tc>
        <w:tc>
          <w:tcPr>
            <w:tcW w:w="2253"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外环北路</w:t>
            </w:r>
          </w:p>
        </w:tc>
        <w:tc>
          <w:tcPr>
            <w:tcW w:w="2769"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新风路</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bidi w:val="0"/>
              <w:rPr>
                <w:rFonts w:ascii="Times New Roman" w:hAnsi="Times New Roman" w:cs="Times New Roman" w:eastAsiaTheme="minorEastAsia"/>
                <w:bCs/>
                <w:color w:val="auto"/>
                <w:kern w:val="2"/>
                <w:sz w:val="22"/>
                <w:szCs w:val="21"/>
                <w:lang w:val="en-US" w:eastAsia="zh-CN" w:bidi="ar-SA"/>
              </w:rPr>
            </w:pPr>
            <w:r>
              <w:rPr>
                <w:rFonts w:hint="eastAsia"/>
                <w:color w:val="auto"/>
                <w:lang w:val="en-US" w:eastAsia="zh-CN"/>
              </w:rPr>
              <w:t>16</w:t>
            </w:r>
          </w:p>
        </w:tc>
        <w:tc>
          <w:tcPr>
            <w:tcW w:w="2456"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东山路</w:t>
            </w:r>
          </w:p>
        </w:tc>
        <w:tc>
          <w:tcPr>
            <w:tcW w:w="2253"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凤东路</w:t>
            </w:r>
          </w:p>
        </w:tc>
        <w:tc>
          <w:tcPr>
            <w:tcW w:w="2769"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韩江大桥</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bidi w:val="0"/>
              <w:rPr>
                <w:rFonts w:ascii="Times New Roman" w:hAnsi="Times New Roman" w:cs="Times New Roman" w:eastAsiaTheme="minorEastAsia"/>
                <w:bCs/>
                <w:color w:val="auto"/>
                <w:kern w:val="2"/>
                <w:sz w:val="22"/>
                <w:szCs w:val="21"/>
                <w:lang w:val="en-US" w:eastAsia="zh-CN" w:bidi="ar-SA"/>
              </w:rPr>
            </w:pPr>
            <w:r>
              <w:rPr>
                <w:rFonts w:hint="eastAsia"/>
                <w:color w:val="auto"/>
                <w:lang w:val="en-US" w:eastAsia="zh-CN"/>
              </w:rPr>
              <w:t>17</w:t>
            </w:r>
          </w:p>
        </w:tc>
        <w:tc>
          <w:tcPr>
            <w:tcW w:w="2456"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韩江大桥东侧引桥</w:t>
            </w:r>
          </w:p>
        </w:tc>
        <w:tc>
          <w:tcPr>
            <w:tcW w:w="2253"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东山路</w:t>
            </w:r>
          </w:p>
        </w:tc>
        <w:tc>
          <w:tcPr>
            <w:tcW w:w="2769"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东兴南路</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bidi w:val="0"/>
              <w:rPr>
                <w:rFonts w:ascii="Times New Roman" w:hAnsi="Times New Roman" w:cs="Times New Roman" w:eastAsiaTheme="minorEastAsia"/>
                <w:bCs/>
                <w:color w:val="auto"/>
                <w:kern w:val="2"/>
                <w:sz w:val="22"/>
                <w:szCs w:val="21"/>
                <w:lang w:val="en-US" w:eastAsia="zh-CN" w:bidi="ar-SA"/>
              </w:rPr>
            </w:pPr>
            <w:r>
              <w:rPr>
                <w:rFonts w:hint="eastAsia"/>
                <w:color w:val="auto"/>
                <w:lang w:val="en-US" w:eastAsia="zh-CN"/>
              </w:rPr>
              <w:t>18</w:t>
            </w:r>
          </w:p>
        </w:tc>
        <w:tc>
          <w:tcPr>
            <w:tcW w:w="2456"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意东一路</w:t>
            </w:r>
          </w:p>
        </w:tc>
        <w:tc>
          <w:tcPr>
            <w:tcW w:w="2253"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意东三路</w:t>
            </w:r>
          </w:p>
        </w:tc>
        <w:tc>
          <w:tcPr>
            <w:tcW w:w="2769" w:type="dxa"/>
            <w:tcBorders>
              <w:top w:val="nil"/>
              <w:left w:val="nil"/>
              <w:bottom w:val="nil"/>
              <w:right w:val="nil"/>
            </w:tcBorders>
            <w:shd w:val="clear" w:color="auto" w:fill="auto"/>
            <w:noWrap/>
            <w:vAlign w:val="center"/>
          </w:tcPr>
          <w:p>
            <w:pPr>
              <w:pStyle w:val="141"/>
              <w:bidi w:val="0"/>
              <w:rPr>
                <w:rFonts w:hint="default" w:ascii="Times New Roman" w:hAnsi="Times New Roman" w:eastAsiaTheme="minorEastAsia"/>
                <w:color w:val="auto"/>
                <w:szCs w:val="21"/>
                <w:lang w:val="en-US"/>
              </w:rPr>
            </w:pPr>
            <w:r>
              <w:rPr>
                <w:rFonts w:hint="eastAsia"/>
                <w:color w:val="auto"/>
                <w:lang w:val="en-US" w:eastAsia="zh-CN"/>
              </w:rPr>
              <w:t>东兴北路</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bidi w:val="0"/>
              <w:rPr>
                <w:rFonts w:ascii="Times New Roman" w:hAnsi="Times New Roman" w:cs="Times New Roman" w:eastAsiaTheme="minorEastAsia"/>
                <w:bCs/>
                <w:color w:val="auto"/>
                <w:kern w:val="2"/>
                <w:sz w:val="22"/>
                <w:szCs w:val="21"/>
                <w:lang w:val="en-US" w:eastAsia="zh-CN" w:bidi="ar-SA"/>
              </w:rPr>
            </w:pPr>
            <w:r>
              <w:rPr>
                <w:rFonts w:hint="eastAsia"/>
                <w:color w:val="auto"/>
                <w:lang w:val="en-US" w:eastAsia="zh-CN"/>
              </w:rPr>
              <w:t>19</w:t>
            </w:r>
          </w:p>
        </w:tc>
        <w:tc>
          <w:tcPr>
            <w:tcW w:w="2456"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西河路</w:t>
            </w:r>
          </w:p>
        </w:tc>
        <w:tc>
          <w:tcPr>
            <w:tcW w:w="2253"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河头广场</w:t>
            </w:r>
          </w:p>
        </w:tc>
        <w:tc>
          <w:tcPr>
            <w:tcW w:w="2769"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西荣路</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bidi w:val="0"/>
              <w:rPr>
                <w:rFonts w:ascii="Times New Roman" w:hAnsi="Times New Roman" w:cs="Times New Roman" w:eastAsiaTheme="minorEastAsia"/>
                <w:bCs/>
                <w:color w:val="auto"/>
                <w:kern w:val="2"/>
                <w:sz w:val="22"/>
                <w:szCs w:val="21"/>
                <w:lang w:val="en-US" w:eastAsia="zh-CN" w:bidi="ar-SA"/>
              </w:rPr>
            </w:pPr>
            <w:r>
              <w:rPr>
                <w:rFonts w:hint="eastAsia"/>
                <w:color w:val="auto"/>
                <w:lang w:val="en-US" w:eastAsia="zh-CN"/>
              </w:rPr>
              <w:t>20</w:t>
            </w:r>
          </w:p>
        </w:tc>
        <w:tc>
          <w:tcPr>
            <w:tcW w:w="2456"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护堤路</w:t>
            </w:r>
          </w:p>
        </w:tc>
        <w:tc>
          <w:tcPr>
            <w:tcW w:w="2253"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w:t>
            </w:r>
          </w:p>
        </w:tc>
        <w:tc>
          <w:tcPr>
            <w:tcW w:w="2769"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bidi w:val="0"/>
              <w:rPr>
                <w:rFonts w:ascii="Times New Roman" w:hAnsi="Times New Roman" w:cs="Times New Roman" w:eastAsiaTheme="minorEastAsia"/>
                <w:bCs/>
                <w:color w:val="auto"/>
                <w:kern w:val="2"/>
                <w:sz w:val="22"/>
                <w:szCs w:val="21"/>
                <w:lang w:val="en-US" w:eastAsia="zh-CN" w:bidi="ar-SA"/>
              </w:rPr>
            </w:pPr>
            <w:r>
              <w:rPr>
                <w:rFonts w:hint="eastAsia"/>
                <w:color w:val="auto"/>
                <w:lang w:val="en-US" w:eastAsia="zh-CN"/>
              </w:rPr>
              <w:t>21</w:t>
            </w:r>
          </w:p>
        </w:tc>
        <w:tc>
          <w:tcPr>
            <w:tcW w:w="2456"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南堤路</w:t>
            </w:r>
          </w:p>
        </w:tc>
        <w:tc>
          <w:tcPr>
            <w:tcW w:w="2253"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w:t>
            </w:r>
          </w:p>
        </w:tc>
        <w:tc>
          <w:tcPr>
            <w:tcW w:w="2769"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bidi w:val="0"/>
              <w:rPr>
                <w:rFonts w:ascii="Times New Roman" w:hAnsi="Times New Roman" w:cs="Times New Roman" w:eastAsiaTheme="minorEastAsia"/>
                <w:bCs/>
                <w:color w:val="auto"/>
                <w:kern w:val="2"/>
                <w:sz w:val="22"/>
                <w:szCs w:val="21"/>
                <w:lang w:val="en-US" w:eastAsia="zh-CN" w:bidi="ar-SA"/>
              </w:rPr>
            </w:pPr>
            <w:r>
              <w:rPr>
                <w:rFonts w:hint="eastAsia"/>
                <w:color w:val="auto"/>
                <w:lang w:val="en-US" w:eastAsia="zh-CN"/>
              </w:rPr>
              <w:t>22</w:t>
            </w:r>
          </w:p>
        </w:tc>
        <w:tc>
          <w:tcPr>
            <w:tcW w:w="2456" w:type="dxa"/>
            <w:tcBorders>
              <w:top w:val="nil"/>
              <w:left w:val="nil"/>
              <w:bottom w:val="nil"/>
              <w:right w:val="nil"/>
            </w:tcBorders>
            <w:shd w:val="clear" w:color="auto" w:fill="auto"/>
            <w:noWrap/>
            <w:vAlign w:val="center"/>
          </w:tcPr>
          <w:p>
            <w:pPr>
              <w:pStyle w:val="141"/>
              <w:bidi w:val="0"/>
              <w:rPr>
                <w:rFonts w:hint="default" w:ascii="Times New Roman" w:hAnsi="Times New Roman" w:eastAsiaTheme="minorEastAsia"/>
                <w:color w:val="auto"/>
                <w:szCs w:val="21"/>
                <w:lang w:val="en-US"/>
              </w:rPr>
            </w:pPr>
            <w:r>
              <w:rPr>
                <w:rFonts w:hint="eastAsia"/>
                <w:color w:val="auto"/>
                <w:lang w:val="en-US" w:eastAsia="zh-CN"/>
              </w:rPr>
              <w:t>春荣东路</w:t>
            </w:r>
          </w:p>
        </w:tc>
        <w:tc>
          <w:tcPr>
            <w:tcW w:w="2253" w:type="dxa"/>
            <w:tcBorders>
              <w:top w:val="nil"/>
              <w:left w:val="nil"/>
              <w:bottom w:val="nil"/>
              <w:right w:val="nil"/>
            </w:tcBorders>
            <w:shd w:val="clear" w:color="auto" w:fill="auto"/>
            <w:noWrap/>
            <w:vAlign w:val="center"/>
          </w:tcPr>
          <w:p>
            <w:pPr>
              <w:pStyle w:val="141"/>
              <w:bidi w:val="0"/>
              <w:rPr>
                <w:rFonts w:hint="default" w:ascii="Times New Roman" w:hAnsi="Times New Roman" w:eastAsiaTheme="minorEastAsia"/>
                <w:color w:val="auto"/>
                <w:szCs w:val="21"/>
                <w:lang w:val="en-US"/>
              </w:rPr>
            </w:pPr>
            <w:r>
              <w:rPr>
                <w:rFonts w:hint="eastAsia"/>
                <w:color w:val="auto"/>
                <w:lang w:val="en-US" w:eastAsia="zh-CN"/>
              </w:rPr>
              <w:t>金山大桥</w:t>
            </w:r>
          </w:p>
        </w:tc>
        <w:tc>
          <w:tcPr>
            <w:tcW w:w="2769"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春荣路</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23</w:t>
            </w:r>
          </w:p>
        </w:tc>
        <w:tc>
          <w:tcPr>
            <w:tcW w:w="2456"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潮州东大道</w:t>
            </w:r>
          </w:p>
        </w:tc>
        <w:tc>
          <w:tcPr>
            <w:tcW w:w="2253" w:type="dxa"/>
            <w:tcBorders>
              <w:top w:val="nil"/>
              <w:left w:val="nil"/>
              <w:bottom w:val="nil"/>
              <w:right w:val="nil"/>
            </w:tcBorders>
            <w:shd w:val="clear" w:color="auto" w:fill="auto"/>
            <w:noWrap/>
            <w:vAlign w:val="center"/>
          </w:tcPr>
          <w:p>
            <w:pPr>
              <w:pStyle w:val="141"/>
              <w:bidi w:val="0"/>
              <w:rPr>
                <w:rFonts w:ascii="Times New Roman" w:hAnsi="Times New Roman" w:eastAsiaTheme="minorEastAsia"/>
                <w:color w:val="auto"/>
                <w:szCs w:val="21"/>
              </w:rPr>
            </w:pPr>
            <w:r>
              <w:rPr>
                <w:rFonts w:hint="eastAsia"/>
                <w:color w:val="auto"/>
                <w:lang w:val="en-US" w:eastAsia="zh-CN"/>
              </w:rPr>
              <w:t>凤东路</w:t>
            </w:r>
          </w:p>
        </w:tc>
        <w:tc>
          <w:tcPr>
            <w:tcW w:w="2769" w:type="dxa"/>
            <w:tcBorders>
              <w:top w:val="nil"/>
              <w:left w:val="nil"/>
              <w:bottom w:val="nil"/>
              <w:right w:val="nil"/>
            </w:tcBorders>
            <w:shd w:val="clear" w:color="auto" w:fill="auto"/>
            <w:noWrap/>
            <w:vAlign w:val="center"/>
          </w:tcPr>
          <w:p>
            <w:pPr>
              <w:pStyle w:val="141"/>
              <w:bidi w:val="0"/>
              <w:rPr>
                <w:rFonts w:hint="default" w:ascii="Times New Roman" w:hAnsi="Times New Roman" w:eastAsiaTheme="minorEastAsia"/>
                <w:color w:val="auto"/>
                <w:szCs w:val="21"/>
                <w:lang w:val="en-US"/>
              </w:rPr>
            </w:pPr>
            <w:r>
              <w:rPr>
                <w:rFonts w:hint="eastAsia"/>
                <w:color w:val="auto"/>
                <w:lang w:val="en-US" w:eastAsia="zh-CN"/>
              </w:rPr>
              <w:t>潮州大桥东端</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24</w:t>
            </w:r>
          </w:p>
        </w:tc>
        <w:tc>
          <w:tcPr>
            <w:tcW w:w="2456"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潮安大道</w:t>
            </w:r>
          </w:p>
        </w:tc>
        <w:tc>
          <w:tcPr>
            <w:tcW w:w="2253"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站前路</w:t>
            </w:r>
          </w:p>
        </w:tc>
        <w:tc>
          <w:tcPr>
            <w:tcW w:w="2769"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焦山公路</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25</w:t>
            </w:r>
          </w:p>
        </w:tc>
        <w:tc>
          <w:tcPr>
            <w:tcW w:w="2456"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龙华路</w:t>
            </w:r>
          </w:p>
        </w:tc>
        <w:tc>
          <w:tcPr>
            <w:tcW w:w="2253"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仙华路</w:t>
            </w:r>
          </w:p>
        </w:tc>
        <w:tc>
          <w:tcPr>
            <w:tcW w:w="2769"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彩文路</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26</w:t>
            </w:r>
          </w:p>
        </w:tc>
        <w:tc>
          <w:tcPr>
            <w:tcW w:w="2456"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站前路</w:t>
            </w:r>
          </w:p>
        </w:tc>
        <w:tc>
          <w:tcPr>
            <w:tcW w:w="2253"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安北路</w:t>
            </w:r>
          </w:p>
        </w:tc>
        <w:tc>
          <w:tcPr>
            <w:tcW w:w="2769"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护堤路</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27</w:t>
            </w:r>
          </w:p>
        </w:tc>
        <w:tc>
          <w:tcPr>
            <w:tcW w:w="2456"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金里路</w:t>
            </w:r>
          </w:p>
        </w:tc>
        <w:tc>
          <w:tcPr>
            <w:tcW w:w="2253"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碧桂园</w:t>
            </w:r>
          </w:p>
        </w:tc>
        <w:tc>
          <w:tcPr>
            <w:tcW w:w="2769"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安南路</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28</w:t>
            </w:r>
          </w:p>
        </w:tc>
        <w:tc>
          <w:tcPr>
            <w:tcW w:w="2456"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新安大道</w:t>
            </w:r>
          </w:p>
        </w:tc>
        <w:tc>
          <w:tcPr>
            <w:tcW w:w="2253"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龙桥路</w:t>
            </w:r>
          </w:p>
        </w:tc>
        <w:tc>
          <w:tcPr>
            <w:tcW w:w="2769"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default"/>
                <w:color w:val="auto"/>
                <w:lang w:val="en-US" w:eastAsia="zh-CN"/>
              </w:rPr>
            </w:pPr>
            <w:r>
              <w:rPr>
                <w:rFonts w:hint="eastAsia" w:cs="Times New Roman"/>
                <w:i w:val="0"/>
                <w:iCs w:val="0"/>
                <w:color w:val="auto"/>
                <w:kern w:val="2"/>
                <w:sz w:val="22"/>
                <w:szCs w:val="21"/>
                <w:u w:val="none"/>
                <w:lang w:val="en-US" w:eastAsia="zh-CN" w:bidi="ar"/>
              </w:rPr>
              <w:t>大霞路</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29</w:t>
            </w:r>
          </w:p>
        </w:tc>
        <w:tc>
          <w:tcPr>
            <w:tcW w:w="2456"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沿河北路</w:t>
            </w:r>
          </w:p>
        </w:tc>
        <w:tc>
          <w:tcPr>
            <w:tcW w:w="2253"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黄冈大桥</w:t>
            </w:r>
          </w:p>
        </w:tc>
        <w:tc>
          <w:tcPr>
            <w:tcW w:w="2769"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东溪水闸</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30</w:t>
            </w:r>
          </w:p>
        </w:tc>
        <w:tc>
          <w:tcPr>
            <w:tcW w:w="2456"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清华路</w:t>
            </w:r>
          </w:p>
        </w:tc>
        <w:tc>
          <w:tcPr>
            <w:tcW w:w="2253"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中山路</w:t>
            </w:r>
          </w:p>
        </w:tc>
        <w:tc>
          <w:tcPr>
            <w:tcW w:w="2769"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沿河北路</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31</w:t>
            </w:r>
          </w:p>
        </w:tc>
        <w:tc>
          <w:tcPr>
            <w:tcW w:w="2456"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菜场街</w:t>
            </w:r>
          </w:p>
        </w:tc>
        <w:tc>
          <w:tcPr>
            <w:tcW w:w="2253"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黄冈大道</w:t>
            </w:r>
          </w:p>
        </w:tc>
        <w:tc>
          <w:tcPr>
            <w:tcW w:w="2769"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中山路</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32</w:t>
            </w:r>
          </w:p>
        </w:tc>
        <w:tc>
          <w:tcPr>
            <w:tcW w:w="2456"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拥军路</w:t>
            </w:r>
          </w:p>
        </w:tc>
        <w:tc>
          <w:tcPr>
            <w:tcW w:w="2253"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环城北路</w:t>
            </w:r>
          </w:p>
        </w:tc>
        <w:tc>
          <w:tcPr>
            <w:tcW w:w="2769"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黄冈大道</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33</w:t>
            </w:r>
          </w:p>
        </w:tc>
        <w:tc>
          <w:tcPr>
            <w:tcW w:w="2456"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顶宫路</w:t>
            </w:r>
          </w:p>
        </w:tc>
        <w:tc>
          <w:tcPr>
            <w:tcW w:w="2253"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环城北路</w:t>
            </w:r>
          </w:p>
        </w:tc>
        <w:tc>
          <w:tcPr>
            <w:tcW w:w="2769"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黄冈大道</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34</w:t>
            </w:r>
          </w:p>
        </w:tc>
        <w:tc>
          <w:tcPr>
            <w:tcW w:w="2456"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红光市场路</w:t>
            </w:r>
          </w:p>
        </w:tc>
        <w:tc>
          <w:tcPr>
            <w:tcW w:w="2253"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环城北路</w:t>
            </w:r>
          </w:p>
        </w:tc>
        <w:tc>
          <w:tcPr>
            <w:tcW w:w="2769"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黄冈大道</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35</w:t>
            </w:r>
          </w:p>
        </w:tc>
        <w:tc>
          <w:tcPr>
            <w:tcW w:w="2456"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可池路</w:t>
            </w:r>
          </w:p>
        </w:tc>
        <w:tc>
          <w:tcPr>
            <w:tcW w:w="2253"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环城北路</w:t>
            </w:r>
          </w:p>
        </w:tc>
        <w:tc>
          <w:tcPr>
            <w:tcW w:w="2769"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黄冈大道</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36</w:t>
            </w:r>
          </w:p>
        </w:tc>
        <w:tc>
          <w:tcPr>
            <w:tcW w:w="2456"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通宝大道</w:t>
            </w:r>
          </w:p>
        </w:tc>
        <w:tc>
          <w:tcPr>
            <w:tcW w:w="2253"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环城北路</w:t>
            </w:r>
          </w:p>
        </w:tc>
        <w:tc>
          <w:tcPr>
            <w:tcW w:w="2769"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黄冈大道</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37</w:t>
            </w:r>
          </w:p>
        </w:tc>
        <w:tc>
          <w:tcPr>
            <w:tcW w:w="2456"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中岭大道</w:t>
            </w:r>
          </w:p>
        </w:tc>
        <w:tc>
          <w:tcPr>
            <w:tcW w:w="2253"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环城北路</w:t>
            </w:r>
          </w:p>
        </w:tc>
        <w:tc>
          <w:tcPr>
            <w:tcW w:w="2769"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黄冈大道</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38</w:t>
            </w:r>
          </w:p>
        </w:tc>
        <w:tc>
          <w:tcPr>
            <w:tcW w:w="2456"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益智路</w:t>
            </w:r>
          </w:p>
        </w:tc>
        <w:tc>
          <w:tcPr>
            <w:tcW w:w="2253"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环城北路</w:t>
            </w:r>
          </w:p>
        </w:tc>
        <w:tc>
          <w:tcPr>
            <w:tcW w:w="2769"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黄冈大道</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39</w:t>
            </w:r>
          </w:p>
        </w:tc>
        <w:tc>
          <w:tcPr>
            <w:tcW w:w="2456"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沿河南路</w:t>
            </w:r>
          </w:p>
        </w:tc>
        <w:tc>
          <w:tcPr>
            <w:tcW w:w="2253"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黄冈大桥</w:t>
            </w:r>
          </w:p>
        </w:tc>
        <w:tc>
          <w:tcPr>
            <w:tcW w:w="2769"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东溪水闸</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40</w:t>
            </w:r>
          </w:p>
        </w:tc>
        <w:tc>
          <w:tcPr>
            <w:tcW w:w="2456"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七号路</w:t>
            </w:r>
          </w:p>
        </w:tc>
        <w:tc>
          <w:tcPr>
            <w:tcW w:w="2253"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恩泽路</w:t>
            </w:r>
          </w:p>
        </w:tc>
        <w:tc>
          <w:tcPr>
            <w:tcW w:w="2769"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新力路</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i w:val="0"/>
                <w:iCs w:val="0"/>
                <w:color w:val="auto"/>
                <w:kern w:val="2"/>
                <w:sz w:val="22"/>
                <w:szCs w:val="21"/>
                <w:u w:val="none"/>
                <w:lang w:val="en-US" w:eastAsia="zh-CN" w:bidi="ar"/>
              </w:rPr>
            </w:pPr>
            <w:r>
              <w:rPr>
                <w:rFonts w:hint="eastAsia" w:ascii="Times New Roman" w:hAnsi="Times New Roman" w:eastAsia="仿宋" w:cs="Times New Roman"/>
                <w:i w:val="0"/>
                <w:iCs w:val="0"/>
                <w:color w:val="auto"/>
                <w:kern w:val="2"/>
                <w:sz w:val="22"/>
                <w:szCs w:val="21"/>
                <w:u w:val="none"/>
                <w:lang w:val="en-US" w:eastAsia="zh-CN" w:bidi="ar"/>
              </w:rPr>
              <w:t>41</w:t>
            </w:r>
          </w:p>
        </w:tc>
        <w:tc>
          <w:tcPr>
            <w:tcW w:w="2456"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恩泽路</w:t>
            </w:r>
          </w:p>
        </w:tc>
        <w:tc>
          <w:tcPr>
            <w:tcW w:w="2253"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七号路</w:t>
            </w:r>
          </w:p>
        </w:tc>
        <w:tc>
          <w:tcPr>
            <w:tcW w:w="2769"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ascii="Times New Roman" w:hAnsi="Times New Roman" w:eastAsia="仿宋" w:cs="Times New Roman"/>
                <w:i w:val="0"/>
                <w:iCs w:val="0"/>
                <w:color w:val="auto"/>
                <w:kern w:val="2"/>
                <w:sz w:val="22"/>
                <w:szCs w:val="21"/>
                <w:u w:val="none"/>
                <w:lang w:val="en-US" w:eastAsia="zh-CN" w:bidi="ar"/>
              </w:rPr>
              <w:t>阳光培英学校</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i w:val="0"/>
                <w:iCs w:val="0"/>
                <w:color w:val="auto"/>
                <w:kern w:val="2"/>
                <w:sz w:val="22"/>
                <w:szCs w:val="21"/>
                <w:u w:val="none"/>
                <w:lang w:val="en-US" w:eastAsia="zh-CN" w:bidi="ar"/>
              </w:rPr>
            </w:pPr>
            <w:r>
              <w:rPr>
                <w:rFonts w:hint="eastAsia" w:ascii="Times New Roman" w:hAnsi="Times New Roman" w:eastAsia="仿宋" w:cs="Times New Roman"/>
                <w:i w:val="0"/>
                <w:iCs w:val="0"/>
                <w:color w:val="auto"/>
                <w:kern w:val="2"/>
                <w:sz w:val="22"/>
                <w:szCs w:val="21"/>
                <w:u w:val="none"/>
                <w:lang w:val="en-US" w:eastAsia="zh-CN" w:bidi="ar"/>
              </w:rPr>
              <w:t>4</w:t>
            </w:r>
            <w:r>
              <w:rPr>
                <w:rFonts w:hint="eastAsia" w:cs="Times New Roman"/>
                <w:i w:val="0"/>
                <w:iCs w:val="0"/>
                <w:color w:val="auto"/>
                <w:kern w:val="2"/>
                <w:sz w:val="22"/>
                <w:szCs w:val="21"/>
                <w:u w:val="none"/>
                <w:lang w:val="en-US" w:eastAsia="zh-CN" w:bidi="ar"/>
              </w:rPr>
              <w:t>2</w:t>
            </w:r>
          </w:p>
        </w:tc>
        <w:tc>
          <w:tcPr>
            <w:tcW w:w="2456"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i w:val="0"/>
                <w:iCs w:val="0"/>
                <w:color w:val="auto"/>
                <w:kern w:val="2"/>
                <w:sz w:val="22"/>
                <w:szCs w:val="21"/>
                <w:u w:val="none"/>
                <w:lang w:val="en-US" w:eastAsia="zh-CN" w:bidi="ar"/>
              </w:rPr>
            </w:pPr>
            <w:r>
              <w:rPr>
                <w:rFonts w:hint="eastAsia" w:ascii="Times New Roman" w:hAnsi="Times New Roman" w:eastAsia="仿宋" w:cs="Times New Roman"/>
                <w:i w:val="0"/>
                <w:iCs w:val="0"/>
                <w:color w:val="auto"/>
                <w:kern w:val="2"/>
                <w:sz w:val="22"/>
                <w:szCs w:val="21"/>
                <w:u w:val="none"/>
                <w:lang w:val="en-US" w:eastAsia="zh-CN" w:bidi="ar"/>
              </w:rPr>
              <w:t>饶平大道</w:t>
            </w:r>
          </w:p>
        </w:tc>
        <w:tc>
          <w:tcPr>
            <w:tcW w:w="2253"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i w:val="0"/>
                <w:iCs w:val="0"/>
                <w:color w:val="auto"/>
                <w:kern w:val="2"/>
                <w:sz w:val="22"/>
                <w:szCs w:val="21"/>
                <w:u w:val="none"/>
                <w:lang w:val="en-US" w:eastAsia="zh-CN" w:bidi="ar"/>
              </w:rPr>
            </w:pPr>
            <w:r>
              <w:rPr>
                <w:rFonts w:hint="eastAsia" w:ascii="Times New Roman" w:hAnsi="Times New Roman" w:eastAsia="仿宋" w:cs="Times New Roman"/>
                <w:i w:val="0"/>
                <w:iCs w:val="0"/>
                <w:color w:val="auto"/>
                <w:kern w:val="2"/>
                <w:sz w:val="22"/>
                <w:szCs w:val="21"/>
                <w:u w:val="none"/>
                <w:lang w:val="en-US" w:eastAsia="zh-CN" w:bidi="ar"/>
              </w:rPr>
              <w:t>黄冈大道</w:t>
            </w:r>
          </w:p>
        </w:tc>
        <w:tc>
          <w:tcPr>
            <w:tcW w:w="2769"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i w:val="0"/>
                <w:iCs w:val="0"/>
                <w:color w:val="auto"/>
                <w:kern w:val="2"/>
                <w:sz w:val="22"/>
                <w:szCs w:val="21"/>
                <w:u w:val="none"/>
                <w:lang w:val="en-US" w:eastAsia="zh-CN" w:bidi="ar"/>
              </w:rPr>
            </w:pPr>
            <w:r>
              <w:rPr>
                <w:rFonts w:hint="eastAsia" w:ascii="Times New Roman" w:hAnsi="Times New Roman" w:eastAsia="仿宋" w:cs="Times New Roman"/>
                <w:i w:val="0"/>
                <w:iCs w:val="0"/>
                <w:color w:val="auto"/>
                <w:kern w:val="2"/>
                <w:sz w:val="22"/>
                <w:szCs w:val="21"/>
                <w:u w:val="none"/>
                <w:lang w:val="en-US" w:eastAsia="zh-CN" w:bidi="ar"/>
              </w:rPr>
              <w:t>G228国道</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i w:val="0"/>
                <w:iCs w:val="0"/>
                <w:color w:val="auto"/>
                <w:kern w:val="2"/>
                <w:sz w:val="22"/>
                <w:szCs w:val="21"/>
                <w:u w:val="none"/>
                <w:lang w:val="en-US" w:eastAsia="zh-CN" w:bidi="ar"/>
              </w:rPr>
            </w:pPr>
            <w:r>
              <w:rPr>
                <w:rFonts w:hint="eastAsia" w:ascii="Times New Roman" w:hAnsi="Times New Roman" w:eastAsia="仿宋" w:cs="Times New Roman"/>
                <w:i w:val="0"/>
                <w:iCs w:val="0"/>
                <w:color w:val="auto"/>
                <w:kern w:val="2"/>
                <w:sz w:val="22"/>
                <w:szCs w:val="21"/>
                <w:u w:val="none"/>
                <w:lang w:val="en-US" w:eastAsia="zh-CN" w:bidi="ar"/>
              </w:rPr>
              <w:t>4</w:t>
            </w:r>
            <w:r>
              <w:rPr>
                <w:rFonts w:hint="eastAsia" w:cs="Times New Roman"/>
                <w:i w:val="0"/>
                <w:iCs w:val="0"/>
                <w:color w:val="auto"/>
                <w:kern w:val="2"/>
                <w:sz w:val="22"/>
                <w:szCs w:val="21"/>
                <w:u w:val="none"/>
                <w:lang w:val="en-US" w:eastAsia="zh-CN" w:bidi="ar"/>
              </w:rPr>
              <w:t>3</w:t>
            </w:r>
          </w:p>
        </w:tc>
        <w:tc>
          <w:tcPr>
            <w:tcW w:w="2456"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i w:val="0"/>
                <w:iCs w:val="0"/>
                <w:color w:val="auto"/>
                <w:kern w:val="2"/>
                <w:sz w:val="22"/>
                <w:szCs w:val="21"/>
                <w:u w:val="none"/>
                <w:lang w:val="en-US" w:eastAsia="zh-CN" w:bidi="ar"/>
              </w:rPr>
            </w:pPr>
            <w:r>
              <w:rPr>
                <w:rFonts w:hint="eastAsia" w:ascii="Times New Roman" w:hAnsi="Times New Roman" w:eastAsia="仿宋" w:cs="Times New Roman"/>
                <w:i w:val="0"/>
                <w:iCs w:val="0"/>
                <w:color w:val="auto"/>
                <w:kern w:val="2"/>
                <w:sz w:val="22"/>
                <w:szCs w:val="21"/>
                <w:u w:val="none"/>
                <w:lang w:val="en-US" w:eastAsia="zh-CN" w:bidi="ar"/>
              </w:rPr>
              <w:t>建设路</w:t>
            </w:r>
          </w:p>
        </w:tc>
        <w:tc>
          <w:tcPr>
            <w:tcW w:w="2253"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i w:val="0"/>
                <w:iCs w:val="0"/>
                <w:color w:val="auto"/>
                <w:kern w:val="2"/>
                <w:sz w:val="22"/>
                <w:szCs w:val="21"/>
                <w:u w:val="none"/>
                <w:lang w:val="en-US" w:eastAsia="zh-CN" w:bidi="ar"/>
              </w:rPr>
            </w:pPr>
            <w:r>
              <w:rPr>
                <w:rFonts w:hint="eastAsia" w:ascii="Times New Roman" w:hAnsi="Times New Roman" w:eastAsia="仿宋" w:cs="Times New Roman"/>
                <w:i w:val="0"/>
                <w:iCs w:val="0"/>
                <w:color w:val="auto"/>
                <w:kern w:val="2"/>
                <w:sz w:val="22"/>
                <w:szCs w:val="21"/>
                <w:u w:val="none"/>
                <w:lang w:val="en-US" w:eastAsia="zh-CN" w:bidi="ar"/>
              </w:rPr>
              <w:t>刘厝埭村</w:t>
            </w:r>
          </w:p>
        </w:tc>
        <w:tc>
          <w:tcPr>
            <w:tcW w:w="2769"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i w:val="0"/>
                <w:iCs w:val="0"/>
                <w:color w:val="auto"/>
                <w:kern w:val="2"/>
                <w:sz w:val="22"/>
                <w:szCs w:val="21"/>
                <w:u w:val="none"/>
                <w:lang w:val="en-US" w:eastAsia="zh-CN" w:bidi="ar"/>
              </w:rPr>
            </w:pPr>
            <w:r>
              <w:rPr>
                <w:rFonts w:hint="eastAsia" w:ascii="Times New Roman" w:hAnsi="Times New Roman" w:eastAsia="仿宋" w:cs="Times New Roman"/>
                <w:i w:val="0"/>
                <w:iCs w:val="0"/>
                <w:color w:val="auto"/>
                <w:kern w:val="2"/>
                <w:sz w:val="22"/>
                <w:szCs w:val="21"/>
                <w:u w:val="none"/>
                <w:lang w:val="en-US" w:eastAsia="zh-CN" w:bidi="ar"/>
              </w:rPr>
              <w:t>饶平大道</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i w:val="0"/>
                <w:iCs w:val="0"/>
                <w:color w:val="auto"/>
                <w:kern w:val="2"/>
                <w:sz w:val="22"/>
                <w:szCs w:val="21"/>
                <w:u w:val="none"/>
                <w:lang w:val="en-US" w:eastAsia="zh-CN" w:bidi="ar"/>
              </w:rPr>
            </w:pPr>
            <w:r>
              <w:rPr>
                <w:rFonts w:hint="eastAsia" w:ascii="Times New Roman" w:hAnsi="Times New Roman" w:eastAsia="仿宋" w:cs="Times New Roman"/>
                <w:i w:val="0"/>
                <w:iCs w:val="0"/>
                <w:color w:val="auto"/>
                <w:kern w:val="2"/>
                <w:sz w:val="22"/>
                <w:szCs w:val="21"/>
                <w:u w:val="none"/>
                <w:lang w:val="en-US" w:eastAsia="zh-CN" w:bidi="ar"/>
              </w:rPr>
              <w:t>4</w:t>
            </w:r>
            <w:r>
              <w:rPr>
                <w:rFonts w:hint="eastAsia" w:cs="Times New Roman"/>
                <w:i w:val="0"/>
                <w:iCs w:val="0"/>
                <w:color w:val="auto"/>
                <w:kern w:val="2"/>
                <w:sz w:val="22"/>
                <w:szCs w:val="21"/>
                <w:u w:val="none"/>
                <w:lang w:val="en-US" w:eastAsia="zh-CN" w:bidi="ar"/>
              </w:rPr>
              <w:t>4</w:t>
            </w:r>
          </w:p>
        </w:tc>
        <w:tc>
          <w:tcPr>
            <w:tcW w:w="2456"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i w:val="0"/>
                <w:iCs w:val="0"/>
                <w:color w:val="auto"/>
                <w:kern w:val="2"/>
                <w:sz w:val="22"/>
                <w:szCs w:val="21"/>
                <w:u w:val="none"/>
                <w:lang w:val="en-US" w:eastAsia="zh-CN" w:bidi="ar"/>
              </w:rPr>
            </w:pPr>
            <w:r>
              <w:rPr>
                <w:rFonts w:hint="eastAsia" w:ascii="Times New Roman" w:hAnsi="Times New Roman" w:eastAsia="仿宋" w:cs="Times New Roman"/>
                <w:i w:val="0"/>
                <w:iCs w:val="0"/>
                <w:color w:val="auto"/>
                <w:kern w:val="2"/>
                <w:sz w:val="22"/>
                <w:szCs w:val="21"/>
                <w:u w:val="none"/>
                <w:lang w:val="en-US" w:eastAsia="zh-CN" w:bidi="ar"/>
              </w:rPr>
              <w:t>广场东路</w:t>
            </w:r>
          </w:p>
        </w:tc>
        <w:tc>
          <w:tcPr>
            <w:tcW w:w="2253"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i w:val="0"/>
                <w:iCs w:val="0"/>
                <w:color w:val="auto"/>
                <w:kern w:val="2"/>
                <w:sz w:val="22"/>
                <w:szCs w:val="21"/>
                <w:u w:val="none"/>
                <w:lang w:val="en-US" w:eastAsia="zh-CN" w:bidi="ar"/>
              </w:rPr>
            </w:pPr>
            <w:r>
              <w:rPr>
                <w:rFonts w:hint="eastAsia" w:ascii="Times New Roman" w:hAnsi="Times New Roman" w:eastAsia="仿宋" w:cs="Times New Roman"/>
                <w:i w:val="0"/>
                <w:iCs w:val="0"/>
                <w:color w:val="auto"/>
                <w:kern w:val="2"/>
                <w:sz w:val="22"/>
                <w:szCs w:val="21"/>
                <w:u w:val="none"/>
                <w:lang w:val="en-US" w:eastAsia="zh-CN" w:bidi="ar"/>
              </w:rPr>
              <w:t>沿河南路</w:t>
            </w:r>
          </w:p>
        </w:tc>
        <w:tc>
          <w:tcPr>
            <w:tcW w:w="2769"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i w:val="0"/>
                <w:iCs w:val="0"/>
                <w:color w:val="auto"/>
                <w:kern w:val="2"/>
                <w:sz w:val="22"/>
                <w:szCs w:val="21"/>
                <w:u w:val="none"/>
                <w:lang w:val="en-US" w:eastAsia="zh-CN" w:bidi="ar"/>
              </w:rPr>
            </w:pPr>
            <w:r>
              <w:rPr>
                <w:rFonts w:hint="eastAsia" w:ascii="Times New Roman" w:hAnsi="Times New Roman" w:eastAsia="仿宋" w:cs="Times New Roman"/>
                <w:i w:val="0"/>
                <w:iCs w:val="0"/>
                <w:color w:val="auto"/>
                <w:kern w:val="2"/>
                <w:sz w:val="22"/>
                <w:szCs w:val="21"/>
                <w:u w:val="none"/>
                <w:lang w:val="en-US" w:eastAsia="zh-CN" w:bidi="ar"/>
              </w:rPr>
              <w:t>凤中路</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i w:val="0"/>
                <w:iCs w:val="0"/>
                <w:color w:val="auto"/>
                <w:kern w:val="2"/>
                <w:sz w:val="22"/>
                <w:szCs w:val="21"/>
                <w:u w:val="none"/>
                <w:lang w:val="en-US" w:eastAsia="zh-CN" w:bidi="ar"/>
              </w:rPr>
            </w:pPr>
            <w:r>
              <w:rPr>
                <w:rFonts w:hint="eastAsia" w:ascii="Times New Roman" w:hAnsi="Times New Roman" w:eastAsia="仿宋" w:cs="Times New Roman"/>
                <w:i w:val="0"/>
                <w:iCs w:val="0"/>
                <w:color w:val="auto"/>
                <w:kern w:val="2"/>
                <w:sz w:val="22"/>
                <w:szCs w:val="21"/>
                <w:u w:val="none"/>
                <w:lang w:val="en-US" w:eastAsia="zh-CN" w:bidi="ar"/>
              </w:rPr>
              <w:t>4</w:t>
            </w:r>
            <w:r>
              <w:rPr>
                <w:rFonts w:hint="eastAsia" w:cs="Times New Roman"/>
                <w:i w:val="0"/>
                <w:iCs w:val="0"/>
                <w:color w:val="auto"/>
                <w:kern w:val="2"/>
                <w:sz w:val="22"/>
                <w:szCs w:val="21"/>
                <w:u w:val="none"/>
                <w:lang w:val="en-US" w:eastAsia="zh-CN" w:bidi="ar"/>
              </w:rPr>
              <w:t>5</w:t>
            </w:r>
          </w:p>
        </w:tc>
        <w:tc>
          <w:tcPr>
            <w:tcW w:w="2456"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i w:val="0"/>
                <w:iCs w:val="0"/>
                <w:color w:val="auto"/>
                <w:kern w:val="2"/>
                <w:sz w:val="22"/>
                <w:szCs w:val="21"/>
                <w:u w:val="none"/>
                <w:lang w:val="en-US" w:eastAsia="zh-CN" w:bidi="ar"/>
              </w:rPr>
            </w:pPr>
            <w:r>
              <w:rPr>
                <w:rFonts w:hint="eastAsia" w:ascii="Times New Roman" w:hAnsi="Times New Roman" w:eastAsia="仿宋" w:cs="Times New Roman"/>
                <w:i w:val="0"/>
                <w:iCs w:val="0"/>
                <w:color w:val="auto"/>
                <w:kern w:val="2"/>
                <w:sz w:val="22"/>
                <w:szCs w:val="21"/>
                <w:u w:val="none"/>
                <w:lang w:val="en-US" w:eastAsia="zh-CN" w:bidi="ar"/>
              </w:rPr>
              <w:t>黄冈大道</w:t>
            </w:r>
          </w:p>
        </w:tc>
        <w:tc>
          <w:tcPr>
            <w:tcW w:w="2253"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i w:val="0"/>
                <w:iCs w:val="0"/>
                <w:color w:val="auto"/>
                <w:kern w:val="2"/>
                <w:sz w:val="22"/>
                <w:szCs w:val="21"/>
                <w:u w:val="none"/>
                <w:lang w:val="en-US" w:eastAsia="zh-CN" w:bidi="ar"/>
              </w:rPr>
            </w:pPr>
            <w:r>
              <w:rPr>
                <w:rFonts w:hint="eastAsia" w:ascii="Times New Roman" w:hAnsi="Times New Roman" w:eastAsia="仿宋" w:cs="Times New Roman"/>
                <w:i w:val="0"/>
                <w:iCs w:val="0"/>
                <w:color w:val="auto"/>
                <w:kern w:val="2"/>
                <w:sz w:val="22"/>
                <w:szCs w:val="21"/>
                <w:u w:val="none"/>
                <w:lang w:val="en-US" w:eastAsia="zh-CN" w:bidi="ar"/>
              </w:rPr>
              <w:t>环城北路</w:t>
            </w:r>
          </w:p>
        </w:tc>
        <w:tc>
          <w:tcPr>
            <w:tcW w:w="2769"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i w:val="0"/>
                <w:iCs w:val="0"/>
                <w:color w:val="auto"/>
                <w:kern w:val="2"/>
                <w:sz w:val="22"/>
                <w:szCs w:val="21"/>
                <w:u w:val="none"/>
                <w:lang w:val="en-US" w:eastAsia="zh-CN" w:bidi="ar"/>
              </w:rPr>
            </w:pPr>
            <w:r>
              <w:rPr>
                <w:rFonts w:hint="eastAsia" w:ascii="Times New Roman" w:hAnsi="Times New Roman" w:eastAsia="仿宋" w:cs="Times New Roman"/>
                <w:i w:val="0"/>
                <w:iCs w:val="0"/>
                <w:color w:val="auto"/>
                <w:kern w:val="2"/>
                <w:sz w:val="22"/>
                <w:szCs w:val="21"/>
                <w:u w:val="none"/>
                <w:lang w:val="en-US" w:eastAsia="zh-CN" w:bidi="ar"/>
              </w:rPr>
              <w:t>海龙酒家</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default" w:ascii="Times New Roman" w:hAnsi="Times New Roman" w:eastAsia="仿宋" w:cs="Times New Roman"/>
                <w:bCs/>
                <w:i w:val="0"/>
                <w:iCs w:val="0"/>
                <w:color w:val="auto"/>
                <w:kern w:val="2"/>
                <w:sz w:val="22"/>
                <w:szCs w:val="21"/>
                <w:u w:val="none"/>
                <w:lang w:val="en-US" w:eastAsia="zh-CN" w:bidi="ar"/>
              </w:rPr>
            </w:pPr>
            <w:r>
              <w:rPr>
                <w:rFonts w:hint="eastAsia" w:ascii="Times New Roman" w:hAnsi="Times New Roman" w:eastAsia="仿宋" w:cs="Times New Roman"/>
                <w:i w:val="0"/>
                <w:iCs w:val="0"/>
                <w:color w:val="auto"/>
                <w:kern w:val="2"/>
                <w:sz w:val="22"/>
                <w:szCs w:val="21"/>
                <w:u w:val="none"/>
                <w:lang w:val="en-US" w:eastAsia="zh-CN" w:bidi="ar"/>
              </w:rPr>
              <w:t>4</w:t>
            </w:r>
            <w:r>
              <w:rPr>
                <w:rFonts w:hint="eastAsia" w:cs="Times New Roman"/>
                <w:i w:val="0"/>
                <w:iCs w:val="0"/>
                <w:color w:val="auto"/>
                <w:kern w:val="2"/>
                <w:sz w:val="22"/>
                <w:szCs w:val="21"/>
                <w:u w:val="none"/>
                <w:lang w:val="en-US" w:eastAsia="zh-CN" w:bidi="ar"/>
              </w:rPr>
              <w:t>6</w:t>
            </w:r>
          </w:p>
        </w:tc>
        <w:tc>
          <w:tcPr>
            <w:tcW w:w="2456"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i w:val="0"/>
                <w:iCs w:val="0"/>
                <w:color w:val="auto"/>
                <w:kern w:val="2"/>
                <w:sz w:val="22"/>
                <w:szCs w:val="21"/>
                <w:u w:val="none"/>
                <w:lang w:val="en-US" w:eastAsia="zh-CN" w:bidi="ar"/>
              </w:rPr>
            </w:pPr>
            <w:r>
              <w:rPr>
                <w:rFonts w:hint="eastAsia" w:ascii="Times New Roman" w:hAnsi="Times New Roman" w:eastAsia="仿宋" w:cs="Times New Roman"/>
                <w:i w:val="0"/>
                <w:iCs w:val="0"/>
                <w:color w:val="auto"/>
                <w:kern w:val="2"/>
                <w:sz w:val="22"/>
                <w:szCs w:val="21"/>
                <w:u w:val="none"/>
                <w:lang w:val="en-US" w:eastAsia="zh-CN" w:bidi="ar"/>
              </w:rPr>
              <w:t>环城北路</w:t>
            </w:r>
          </w:p>
        </w:tc>
        <w:tc>
          <w:tcPr>
            <w:tcW w:w="2253"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i w:val="0"/>
                <w:iCs w:val="0"/>
                <w:color w:val="auto"/>
                <w:kern w:val="2"/>
                <w:sz w:val="22"/>
                <w:szCs w:val="21"/>
                <w:u w:val="none"/>
                <w:lang w:val="en-US" w:eastAsia="zh-CN" w:bidi="ar"/>
              </w:rPr>
            </w:pPr>
            <w:r>
              <w:rPr>
                <w:rFonts w:hint="eastAsia" w:ascii="Times New Roman" w:hAnsi="Times New Roman" w:eastAsia="仿宋" w:cs="Times New Roman"/>
                <w:i w:val="0"/>
                <w:iCs w:val="0"/>
                <w:color w:val="auto"/>
                <w:kern w:val="2"/>
                <w:sz w:val="22"/>
                <w:szCs w:val="21"/>
                <w:u w:val="none"/>
                <w:lang w:val="en-US" w:eastAsia="zh-CN" w:bidi="ar"/>
              </w:rPr>
              <w:t>黄冈大道</w:t>
            </w:r>
          </w:p>
        </w:tc>
        <w:tc>
          <w:tcPr>
            <w:tcW w:w="2769"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i w:val="0"/>
                <w:iCs w:val="0"/>
                <w:color w:val="auto"/>
                <w:kern w:val="2"/>
                <w:sz w:val="22"/>
                <w:szCs w:val="21"/>
                <w:u w:val="none"/>
                <w:lang w:val="en-US" w:eastAsia="zh-CN" w:bidi="ar"/>
              </w:rPr>
            </w:pPr>
            <w:r>
              <w:rPr>
                <w:rFonts w:hint="eastAsia" w:ascii="Times New Roman" w:hAnsi="Times New Roman" w:eastAsia="仿宋" w:cs="Times New Roman"/>
                <w:i w:val="0"/>
                <w:iCs w:val="0"/>
                <w:color w:val="auto"/>
                <w:kern w:val="2"/>
                <w:sz w:val="22"/>
                <w:szCs w:val="21"/>
                <w:u w:val="none"/>
                <w:lang w:val="en-US" w:eastAsia="zh-CN" w:bidi="ar"/>
              </w:rPr>
              <w:t>饶平大桥</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i w:val="0"/>
                <w:iCs w:val="0"/>
                <w:color w:val="auto"/>
                <w:kern w:val="2"/>
                <w:sz w:val="22"/>
                <w:szCs w:val="21"/>
                <w:u w:val="none"/>
                <w:lang w:val="en-US" w:eastAsia="zh-CN" w:bidi="ar"/>
              </w:rPr>
            </w:pPr>
            <w:r>
              <w:rPr>
                <w:rFonts w:hint="eastAsia" w:cs="Times New Roman"/>
                <w:i w:val="0"/>
                <w:iCs w:val="0"/>
                <w:color w:val="auto"/>
                <w:kern w:val="2"/>
                <w:sz w:val="22"/>
                <w:szCs w:val="21"/>
                <w:u w:val="none"/>
                <w:lang w:val="en-US" w:eastAsia="zh-CN" w:bidi="ar"/>
              </w:rPr>
              <w:t>47</w:t>
            </w:r>
          </w:p>
        </w:tc>
        <w:tc>
          <w:tcPr>
            <w:tcW w:w="2456"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i w:val="0"/>
                <w:iCs w:val="0"/>
                <w:color w:val="auto"/>
                <w:kern w:val="2"/>
                <w:sz w:val="22"/>
                <w:szCs w:val="21"/>
                <w:u w:val="none"/>
                <w:lang w:val="en-US" w:eastAsia="zh-CN" w:bidi="ar"/>
              </w:rPr>
            </w:pPr>
            <w:r>
              <w:rPr>
                <w:rFonts w:hint="eastAsia" w:ascii="Times New Roman" w:hAnsi="Times New Roman" w:eastAsia="仿宋" w:cs="Times New Roman"/>
                <w:i w:val="0"/>
                <w:iCs w:val="0"/>
                <w:color w:val="auto"/>
                <w:kern w:val="2"/>
                <w:sz w:val="22"/>
                <w:szCs w:val="21"/>
                <w:u w:val="none"/>
                <w:lang w:val="en-US" w:eastAsia="zh-CN" w:bidi="ar"/>
              </w:rPr>
              <w:t>迎宾大道</w:t>
            </w:r>
          </w:p>
        </w:tc>
        <w:tc>
          <w:tcPr>
            <w:tcW w:w="2253"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i w:val="0"/>
                <w:iCs w:val="0"/>
                <w:color w:val="auto"/>
                <w:kern w:val="2"/>
                <w:sz w:val="22"/>
                <w:szCs w:val="21"/>
                <w:u w:val="none"/>
                <w:lang w:val="en-US" w:eastAsia="zh-CN" w:bidi="ar"/>
              </w:rPr>
            </w:pPr>
            <w:r>
              <w:rPr>
                <w:rFonts w:hint="eastAsia" w:ascii="Times New Roman" w:hAnsi="Times New Roman" w:eastAsia="仿宋" w:cs="Times New Roman"/>
                <w:i w:val="0"/>
                <w:iCs w:val="0"/>
                <w:color w:val="auto"/>
                <w:kern w:val="2"/>
                <w:sz w:val="22"/>
                <w:szCs w:val="21"/>
                <w:u w:val="none"/>
                <w:lang w:val="en-US" w:eastAsia="zh-CN" w:bidi="ar"/>
              </w:rPr>
              <w:t>山门高速出入口</w:t>
            </w:r>
          </w:p>
        </w:tc>
        <w:tc>
          <w:tcPr>
            <w:tcW w:w="2769"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i w:val="0"/>
                <w:iCs w:val="0"/>
                <w:color w:val="auto"/>
                <w:kern w:val="2"/>
                <w:sz w:val="22"/>
                <w:szCs w:val="21"/>
                <w:u w:val="none"/>
                <w:lang w:val="en-US" w:eastAsia="zh-CN" w:bidi="ar"/>
              </w:rPr>
            </w:pPr>
            <w:r>
              <w:rPr>
                <w:rFonts w:hint="eastAsia" w:ascii="Times New Roman" w:hAnsi="Times New Roman" w:eastAsia="仿宋" w:cs="Times New Roman"/>
                <w:i w:val="0"/>
                <w:iCs w:val="0"/>
                <w:color w:val="auto"/>
                <w:kern w:val="2"/>
                <w:sz w:val="22"/>
                <w:szCs w:val="21"/>
                <w:u w:val="none"/>
                <w:lang w:val="en-US" w:eastAsia="zh-CN" w:bidi="ar"/>
              </w:rPr>
              <w:t>环城北路</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default" w:ascii="Times New Roman" w:hAnsi="Times New Roman" w:eastAsia="仿宋" w:cs="Times New Roman"/>
                <w:bCs/>
                <w:i w:val="0"/>
                <w:iCs w:val="0"/>
                <w:color w:val="auto"/>
                <w:kern w:val="2"/>
                <w:sz w:val="22"/>
                <w:szCs w:val="21"/>
                <w:u w:val="none"/>
                <w:lang w:val="en-US" w:eastAsia="zh-CN" w:bidi="ar"/>
              </w:rPr>
            </w:pPr>
            <w:r>
              <w:rPr>
                <w:rFonts w:hint="eastAsia" w:cs="Times New Roman"/>
                <w:i w:val="0"/>
                <w:iCs w:val="0"/>
                <w:color w:val="auto"/>
                <w:kern w:val="2"/>
                <w:sz w:val="22"/>
                <w:szCs w:val="21"/>
                <w:u w:val="none"/>
                <w:lang w:val="en-US" w:eastAsia="zh-CN" w:bidi="ar"/>
              </w:rPr>
              <w:t>48</w:t>
            </w:r>
          </w:p>
        </w:tc>
        <w:tc>
          <w:tcPr>
            <w:tcW w:w="2456"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i w:val="0"/>
                <w:iCs w:val="0"/>
                <w:color w:val="auto"/>
                <w:kern w:val="2"/>
                <w:sz w:val="22"/>
                <w:szCs w:val="21"/>
                <w:u w:val="none"/>
                <w:lang w:val="en-US" w:eastAsia="zh-CN" w:bidi="ar"/>
              </w:rPr>
            </w:pPr>
            <w:r>
              <w:rPr>
                <w:rFonts w:hint="eastAsia"/>
                <w:color w:val="auto"/>
                <w:lang w:val="en-US" w:eastAsia="zh-CN"/>
              </w:rPr>
              <w:t>凤东路</w:t>
            </w:r>
          </w:p>
        </w:tc>
        <w:tc>
          <w:tcPr>
            <w:tcW w:w="2253"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i w:val="0"/>
                <w:iCs w:val="0"/>
                <w:color w:val="auto"/>
                <w:kern w:val="2"/>
                <w:sz w:val="22"/>
                <w:szCs w:val="21"/>
                <w:u w:val="none"/>
                <w:lang w:val="en-US" w:eastAsia="zh-CN" w:bidi="ar"/>
              </w:rPr>
            </w:pPr>
            <w:r>
              <w:rPr>
                <w:rFonts w:hint="eastAsia"/>
                <w:color w:val="auto"/>
                <w:lang w:val="en-US" w:eastAsia="zh-CN"/>
              </w:rPr>
              <w:t>湘桥与澄海边界</w:t>
            </w:r>
          </w:p>
        </w:tc>
        <w:tc>
          <w:tcPr>
            <w:tcW w:w="2769"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i w:val="0"/>
                <w:iCs w:val="0"/>
                <w:color w:val="auto"/>
                <w:kern w:val="2"/>
                <w:sz w:val="22"/>
                <w:szCs w:val="21"/>
                <w:u w:val="none"/>
                <w:lang w:val="en-US" w:eastAsia="zh-CN" w:bidi="ar"/>
              </w:rPr>
            </w:pPr>
            <w:r>
              <w:rPr>
                <w:rFonts w:hint="eastAsia"/>
                <w:color w:val="auto"/>
                <w:lang w:val="en-US" w:eastAsia="zh-CN"/>
              </w:rPr>
              <w:t>东山路与意东三路交界</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default" w:ascii="Times New Roman" w:hAnsi="Times New Roman" w:eastAsia="仿宋" w:cs="Times New Roman"/>
                <w:bCs/>
                <w:i w:val="0"/>
                <w:iCs w:val="0"/>
                <w:color w:val="auto"/>
                <w:kern w:val="2"/>
                <w:sz w:val="22"/>
                <w:szCs w:val="21"/>
                <w:u w:val="none"/>
                <w:lang w:val="en-US" w:eastAsia="zh-CN" w:bidi="ar"/>
              </w:rPr>
            </w:pPr>
            <w:r>
              <w:rPr>
                <w:rFonts w:hint="eastAsia" w:cs="Times New Roman"/>
                <w:i w:val="0"/>
                <w:iCs w:val="0"/>
                <w:color w:val="auto"/>
                <w:kern w:val="2"/>
                <w:sz w:val="22"/>
                <w:szCs w:val="21"/>
                <w:u w:val="none"/>
                <w:lang w:val="en-US" w:eastAsia="zh-CN" w:bidi="ar"/>
              </w:rPr>
              <w:t>49</w:t>
            </w:r>
          </w:p>
        </w:tc>
        <w:tc>
          <w:tcPr>
            <w:tcW w:w="2456"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default"/>
                <w:color w:val="auto"/>
                <w:lang w:val="en-US" w:eastAsia="zh-CN"/>
              </w:rPr>
            </w:pPr>
            <w:r>
              <w:rPr>
                <w:rFonts w:hint="eastAsia"/>
                <w:color w:val="auto"/>
                <w:lang w:val="en-US" w:eastAsia="zh-CN"/>
              </w:rPr>
              <w:t>天水路</w:t>
            </w:r>
          </w:p>
        </w:tc>
        <w:tc>
          <w:tcPr>
            <w:tcW w:w="2253"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default"/>
                <w:color w:val="auto"/>
                <w:lang w:val="en-US" w:eastAsia="zh-CN"/>
              </w:rPr>
            </w:pPr>
            <w:r>
              <w:rPr>
                <w:rFonts w:hint="eastAsia"/>
                <w:color w:val="auto"/>
                <w:lang w:val="en-US" w:eastAsia="zh-CN"/>
              </w:rPr>
              <w:t>环城北路</w:t>
            </w:r>
          </w:p>
        </w:tc>
        <w:tc>
          <w:tcPr>
            <w:tcW w:w="2769"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default"/>
                <w:color w:val="auto"/>
                <w:lang w:val="en-US" w:eastAsia="zh-CN"/>
              </w:rPr>
            </w:pPr>
            <w:r>
              <w:rPr>
                <w:rFonts w:hint="eastAsia"/>
                <w:color w:val="auto"/>
                <w:lang w:val="en-US" w:eastAsia="zh-CN"/>
              </w:rPr>
              <w:t>韩江大桥</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default" w:ascii="Times New Roman" w:hAnsi="Times New Roman" w:eastAsia="仿宋" w:cs="Times New Roman"/>
                <w:bCs/>
                <w:i w:val="0"/>
                <w:iCs w:val="0"/>
                <w:color w:val="auto"/>
                <w:kern w:val="2"/>
                <w:sz w:val="22"/>
                <w:szCs w:val="21"/>
                <w:u w:val="none"/>
                <w:lang w:val="en-US" w:eastAsia="zh-CN" w:bidi="ar"/>
              </w:rPr>
            </w:pPr>
            <w:r>
              <w:rPr>
                <w:rFonts w:hint="eastAsia" w:cs="Times New Roman"/>
                <w:i w:val="0"/>
                <w:iCs w:val="0"/>
                <w:color w:val="auto"/>
                <w:kern w:val="2"/>
                <w:sz w:val="22"/>
                <w:szCs w:val="21"/>
                <w:u w:val="none"/>
                <w:lang w:val="en-US" w:eastAsia="zh-CN" w:bidi="ar"/>
              </w:rPr>
              <w:t>50</w:t>
            </w:r>
          </w:p>
        </w:tc>
        <w:tc>
          <w:tcPr>
            <w:tcW w:w="2456"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default"/>
                <w:color w:val="auto"/>
                <w:lang w:val="en-US" w:eastAsia="zh-CN"/>
              </w:rPr>
            </w:pPr>
            <w:r>
              <w:rPr>
                <w:rFonts w:hint="eastAsia"/>
                <w:color w:val="auto"/>
                <w:lang w:val="en-US" w:eastAsia="zh-CN"/>
              </w:rPr>
              <w:t>绿榕西路</w:t>
            </w:r>
          </w:p>
        </w:tc>
        <w:tc>
          <w:tcPr>
            <w:tcW w:w="2253"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default"/>
                <w:color w:val="auto"/>
                <w:lang w:val="en-US" w:eastAsia="zh-CN"/>
              </w:rPr>
            </w:pPr>
            <w:r>
              <w:rPr>
                <w:rFonts w:hint="eastAsia"/>
                <w:color w:val="auto"/>
                <w:lang w:val="en-US" w:eastAsia="zh-CN"/>
              </w:rPr>
              <w:t>潮州大道</w:t>
            </w:r>
          </w:p>
        </w:tc>
        <w:tc>
          <w:tcPr>
            <w:tcW w:w="2769"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color w:val="auto"/>
                <w:lang w:val="en-US" w:eastAsia="zh-CN"/>
              </w:rPr>
              <w:t>绿榕南路</w:t>
            </w:r>
          </w:p>
        </w:tc>
      </w:tr>
      <w:tr>
        <w:tblPrEx>
          <w:tblCellMar>
            <w:top w:w="0" w:type="dxa"/>
            <w:left w:w="108" w:type="dxa"/>
            <w:bottom w:w="0" w:type="dxa"/>
            <w:right w:w="108" w:type="dxa"/>
          </w:tblCellMar>
        </w:tblPrEx>
        <w:trPr>
          <w:trHeight w:val="340" w:hRule="atLeast"/>
        </w:trPr>
        <w:tc>
          <w:tcPr>
            <w:tcW w:w="1060"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default" w:ascii="Times New Roman" w:hAnsi="Times New Roman" w:eastAsia="仿宋" w:cs="Times New Roman"/>
                <w:bCs/>
                <w:i w:val="0"/>
                <w:iCs w:val="0"/>
                <w:color w:val="auto"/>
                <w:kern w:val="2"/>
                <w:sz w:val="22"/>
                <w:szCs w:val="21"/>
                <w:u w:val="none"/>
                <w:lang w:val="en-US" w:eastAsia="zh-CN" w:bidi="ar"/>
              </w:rPr>
            </w:pPr>
            <w:r>
              <w:rPr>
                <w:rFonts w:hint="eastAsia" w:cs="Times New Roman"/>
                <w:i w:val="0"/>
                <w:iCs w:val="0"/>
                <w:color w:val="auto"/>
                <w:kern w:val="2"/>
                <w:sz w:val="22"/>
                <w:szCs w:val="21"/>
                <w:u w:val="none"/>
                <w:lang w:val="en-US" w:eastAsia="zh-CN" w:bidi="ar"/>
              </w:rPr>
              <w:t>51</w:t>
            </w:r>
          </w:p>
        </w:tc>
        <w:tc>
          <w:tcPr>
            <w:tcW w:w="2456"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default"/>
                <w:color w:val="auto"/>
                <w:lang w:val="en-US" w:eastAsia="zh-CN"/>
              </w:rPr>
            </w:pPr>
            <w:r>
              <w:rPr>
                <w:rFonts w:hint="eastAsia"/>
                <w:color w:val="auto"/>
                <w:lang w:val="en-US" w:eastAsia="zh-CN"/>
              </w:rPr>
              <w:t>新风路</w:t>
            </w:r>
          </w:p>
        </w:tc>
        <w:tc>
          <w:tcPr>
            <w:tcW w:w="2253"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color w:val="auto"/>
                <w:lang w:val="en-US" w:eastAsia="zh-CN"/>
              </w:rPr>
              <w:t>潮枫路</w:t>
            </w:r>
          </w:p>
        </w:tc>
        <w:tc>
          <w:tcPr>
            <w:tcW w:w="2769" w:type="dxa"/>
            <w:tcBorders>
              <w:top w:val="nil"/>
              <w:left w:val="nil"/>
              <w:bottom w:val="nil"/>
              <w:right w:val="nil"/>
            </w:tcBorders>
            <w:shd w:val="clear" w:color="auto" w:fill="auto"/>
            <w:noWrap/>
            <w:vAlign w:val="center"/>
          </w:tcPr>
          <w:p>
            <w:pPr>
              <w:pStyle w:val="141"/>
              <w:keepNext w:val="0"/>
              <w:keepLines w:val="0"/>
              <w:widowControl/>
              <w:suppressLineNumbers w:val="0"/>
              <w:jc w:val="center"/>
              <w:textAlignment w:val="center"/>
              <w:rPr>
                <w:rFonts w:hint="eastAsia"/>
                <w:color w:val="auto"/>
                <w:lang w:val="en-US" w:eastAsia="zh-CN"/>
              </w:rPr>
            </w:pPr>
            <w:r>
              <w:rPr>
                <w:rFonts w:hint="eastAsia"/>
                <w:color w:val="auto"/>
                <w:lang w:val="en-US" w:eastAsia="zh-CN"/>
              </w:rPr>
              <w:t>振潮南路</w:t>
            </w:r>
          </w:p>
        </w:tc>
      </w:tr>
      <w:tr>
        <w:tblPrEx>
          <w:tblCellMar>
            <w:top w:w="0" w:type="dxa"/>
            <w:left w:w="108" w:type="dxa"/>
            <w:bottom w:w="0" w:type="dxa"/>
            <w:right w:w="108" w:type="dxa"/>
          </w:tblCellMar>
        </w:tblPrEx>
        <w:trPr>
          <w:trHeight w:val="340" w:hRule="atLeast"/>
        </w:trPr>
        <w:tc>
          <w:tcPr>
            <w:tcW w:w="1060" w:type="dxa"/>
            <w:tcBorders>
              <w:top w:val="nil"/>
              <w:left w:val="nil"/>
              <w:bottom w:val="single" w:color="auto" w:sz="4" w:space="0"/>
              <w:right w:val="nil"/>
            </w:tcBorders>
            <w:shd w:val="clear" w:color="auto" w:fill="auto"/>
            <w:noWrap/>
            <w:vAlign w:val="center"/>
          </w:tcPr>
          <w:p>
            <w:pPr>
              <w:pStyle w:val="141"/>
              <w:keepNext w:val="0"/>
              <w:keepLines w:val="0"/>
              <w:widowControl/>
              <w:suppressLineNumbers w:val="0"/>
              <w:jc w:val="center"/>
              <w:textAlignment w:val="center"/>
              <w:rPr>
                <w:rFonts w:hint="default" w:cs="Times New Roman"/>
                <w:i w:val="0"/>
                <w:iCs w:val="0"/>
                <w:color w:val="auto"/>
                <w:kern w:val="2"/>
                <w:sz w:val="22"/>
                <w:szCs w:val="21"/>
                <w:u w:val="none"/>
                <w:lang w:val="en-US" w:eastAsia="zh-CN" w:bidi="ar"/>
              </w:rPr>
            </w:pPr>
            <w:r>
              <w:rPr>
                <w:rFonts w:hint="eastAsia" w:cs="Times New Roman"/>
                <w:i w:val="0"/>
                <w:iCs w:val="0"/>
                <w:color w:val="auto"/>
                <w:kern w:val="2"/>
                <w:sz w:val="22"/>
                <w:szCs w:val="21"/>
                <w:u w:val="none"/>
                <w:lang w:val="en-US" w:eastAsia="zh-CN" w:bidi="ar"/>
              </w:rPr>
              <w:t>52</w:t>
            </w:r>
          </w:p>
        </w:tc>
        <w:tc>
          <w:tcPr>
            <w:tcW w:w="2456" w:type="dxa"/>
            <w:tcBorders>
              <w:top w:val="nil"/>
              <w:left w:val="nil"/>
              <w:bottom w:val="single" w:color="auto" w:sz="4" w:space="0"/>
              <w:right w:val="nil"/>
            </w:tcBorders>
            <w:shd w:val="clear" w:color="auto" w:fill="auto"/>
            <w:noWrap/>
            <w:vAlign w:val="center"/>
          </w:tcPr>
          <w:p>
            <w:pPr>
              <w:pStyle w:val="141"/>
              <w:keepNext w:val="0"/>
              <w:keepLines w:val="0"/>
              <w:widowControl/>
              <w:suppressLineNumbers w:val="0"/>
              <w:jc w:val="center"/>
              <w:textAlignment w:val="center"/>
              <w:rPr>
                <w:rFonts w:hint="default"/>
                <w:color w:val="auto"/>
                <w:lang w:val="en-US" w:eastAsia="zh-CN"/>
              </w:rPr>
            </w:pPr>
            <w:r>
              <w:rPr>
                <w:rFonts w:hint="eastAsia"/>
                <w:color w:val="auto"/>
                <w:lang w:val="en-US" w:eastAsia="zh-CN"/>
              </w:rPr>
              <w:t>意东三路</w:t>
            </w:r>
          </w:p>
        </w:tc>
        <w:tc>
          <w:tcPr>
            <w:tcW w:w="2253" w:type="dxa"/>
            <w:tcBorders>
              <w:top w:val="nil"/>
              <w:left w:val="nil"/>
              <w:bottom w:val="single" w:color="auto" w:sz="4" w:space="0"/>
              <w:right w:val="nil"/>
            </w:tcBorders>
            <w:shd w:val="clear" w:color="auto" w:fill="auto"/>
            <w:noWrap/>
            <w:vAlign w:val="center"/>
          </w:tcPr>
          <w:p>
            <w:pPr>
              <w:pStyle w:val="141"/>
              <w:keepNext w:val="0"/>
              <w:keepLines w:val="0"/>
              <w:widowControl/>
              <w:suppressLineNumbers w:val="0"/>
              <w:jc w:val="center"/>
              <w:textAlignment w:val="center"/>
              <w:rPr>
                <w:rFonts w:hint="default"/>
                <w:color w:val="auto"/>
                <w:lang w:val="en-US" w:eastAsia="zh-CN"/>
              </w:rPr>
            </w:pPr>
            <w:r>
              <w:rPr>
                <w:rFonts w:hint="eastAsia"/>
                <w:color w:val="auto"/>
                <w:lang w:val="en-US" w:eastAsia="zh-CN"/>
              </w:rPr>
              <w:t>北山路</w:t>
            </w:r>
          </w:p>
        </w:tc>
        <w:tc>
          <w:tcPr>
            <w:tcW w:w="2769" w:type="dxa"/>
            <w:tcBorders>
              <w:top w:val="nil"/>
              <w:left w:val="nil"/>
              <w:bottom w:val="single" w:color="auto" w:sz="4" w:space="0"/>
              <w:right w:val="nil"/>
            </w:tcBorders>
            <w:shd w:val="clear" w:color="auto" w:fill="auto"/>
            <w:noWrap/>
            <w:vAlign w:val="center"/>
          </w:tcPr>
          <w:p>
            <w:pPr>
              <w:pStyle w:val="141"/>
              <w:keepNext w:val="0"/>
              <w:keepLines w:val="0"/>
              <w:widowControl/>
              <w:suppressLineNumbers w:val="0"/>
              <w:jc w:val="center"/>
              <w:textAlignment w:val="center"/>
              <w:rPr>
                <w:rFonts w:hint="default"/>
                <w:color w:val="auto"/>
                <w:lang w:val="en-US" w:eastAsia="zh-CN"/>
              </w:rPr>
            </w:pPr>
            <w:r>
              <w:rPr>
                <w:rFonts w:hint="eastAsia"/>
                <w:color w:val="auto"/>
                <w:lang w:val="en-US" w:eastAsia="zh-CN"/>
              </w:rPr>
              <w:t>凤东路</w:t>
            </w:r>
          </w:p>
        </w:tc>
      </w:tr>
    </w:tbl>
    <w:p>
      <w:pPr>
        <w:bidi w:val="0"/>
        <w:spacing w:line="240" w:lineRule="auto"/>
        <w:ind w:firstLine="560" w:firstLineChars="200"/>
        <w:rPr>
          <w:rFonts w:ascii="Times New Roman" w:hAnsi="Times New Roman" w:eastAsia="仿宋_GB2312"/>
          <w:bCs/>
          <w:color w:val="auto"/>
          <w:kern w:val="0"/>
          <w:sz w:val="28"/>
          <w:szCs w:val="28"/>
        </w:rPr>
      </w:pPr>
    </w:p>
    <w:p>
      <w:pPr>
        <w:keepNext/>
        <w:keepLines/>
        <w:pageBreakBefore w:val="0"/>
        <w:widowControl w:val="0"/>
        <w:numPr>
          <w:ilvl w:val="0"/>
          <w:numId w:val="8"/>
        </w:numPr>
        <w:kinsoku/>
        <w:wordWrap/>
        <w:overflowPunct/>
        <w:topLinePunct w:val="0"/>
        <w:autoSpaceDE/>
        <w:autoSpaceDN/>
        <w:bidi w:val="0"/>
        <w:adjustRightInd/>
        <w:snapToGrid/>
        <w:spacing w:line="590" w:lineRule="exact"/>
        <w:ind w:left="1049" w:hanging="420"/>
        <w:textAlignment w:val="auto"/>
        <w:outlineLvl w:val="4"/>
        <w:rPr>
          <w:rFonts w:ascii="Times New Roman" w:hAnsi="Times New Roman" w:eastAsia="仿宋_GB2312"/>
          <w:bCs/>
          <w:color w:val="auto"/>
          <w:kern w:val="0"/>
          <w:sz w:val="32"/>
          <w:szCs w:val="32"/>
        </w:rPr>
      </w:pPr>
      <w:r>
        <w:rPr>
          <w:rFonts w:ascii="Times New Roman" w:hAnsi="Times New Roman" w:eastAsia="仿宋_GB2312"/>
          <w:bCs/>
          <w:color w:val="auto"/>
          <w:kern w:val="0"/>
          <w:sz w:val="32"/>
          <w:szCs w:val="32"/>
        </w:rPr>
        <w:t>城市次干路</w:t>
      </w:r>
    </w:p>
    <w:p>
      <w:pPr>
        <w:pStyle w:val="9"/>
        <w:spacing w:before="156" w:after="156"/>
        <w:rPr>
          <w:rFonts w:ascii="Times New Roman" w:hAnsi="Times New Roman"/>
          <w:color w:val="auto"/>
        </w:rPr>
      </w:pPr>
      <w:r>
        <w:rPr>
          <w:rFonts w:ascii="Times New Roman" w:hAnsi="Times New Roman"/>
          <w:color w:val="auto"/>
        </w:rPr>
        <w:t>表</w:t>
      </w:r>
      <w:r>
        <w:rPr>
          <w:rFonts w:ascii="Times New Roman" w:hAnsi="Times New Roman"/>
          <w:color w:val="auto"/>
        </w:rPr>
        <w:fldChar w:fldCharType="begin"/>
      </w:r>
      <w:r>
        <w:rPr>
          <w:rFonts w:ascii="Times New Roman" w:hAnsi="Times New Roman"/>
          <w:color w:val="auto"/>
        </w:rPr>
        <w:instrText xml:space="preserve"> SEQ 附表 \* ARABIC </w:instrText>
      </w:r>
      <w:r>
        <w:rPr>
          <w:rFonts w:ascii="Times New Roman" w:hAnsi="Times New Roman"/>
          <w:color w:val="auto"/>
        </w:rPr>
        <w:fldChar w:fldCharType="separate"/>
      </w:r>
      <w:r>
        <w:rPr>
          <w:rFonts w:ascii="Times New Roman" w:hAnsi="Times New Roman"/>
          <w:color w:val="auto"/>
        </w:rPr>
        <w:t>15</w:t>
      </w:r>
      <w:r>
        <w:rPr>
          <w:rFonts w:ascii="Times New Roman" w:hAnsi="Times New Roman"/>
          <w:color w:val="auto"/>
        </w:rPr>
        <w:fldChar w:fldCharType="end"/>
      </w:r>
      <w:r>
        <w:rPr>
          <w:rFonts w:ascii="Times New Roman" w:hAnsi="Times New Roman"/>
          <w:color w:val="auto"/>
        </w:rPr>
        <w:t xml:space="preserve"> 划分4a类声环境功能区的城市次干路</w:t>
      </w:r>
    </w:p>
    <w:bookmarkEnd w:id="120"/>
    <w:tbl>
      <w:tblPr>
        <w:tblStyle w:val="2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40"/>
        <w:gridCol w:w="2475"/>
        <w:gridCol w:w="2250"/>
        <w:gridCol w:w="26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blHeader/>
        </w:trPr>
        <w:tc>
          <w:tcPr>
            <w:tcW w:w="669" w:type="pct"/>
            <w:tcBorders>
              <w:top w:val="single" w:color="auto" w:sz="4" w:space="0"/>
              <w:bottom w:val="single" w:color="auto" w:sz="4" w:space="0"/>
            </w:tcBorders>
            <w:shd w:val="clear" w:color="auto" w:fill="auto"/>
            <w:noWrap/>
            <w:vAlign w:val="center"/>
          </w:tcPr>
          <w:p>
            <w:pPr>
              <w:widowControl/>
              <w:jc w:val="center"/>
              <w:textAlignment w:val="center"/>
              <w:rPr>
                <w:rFonts w:hint="eastAsia" w:ascii="Times New Roman" w:hAnsi="Times New Roman" w:cs="Times New Roman" w:eastAsiaTheme="minorEastAsia"/>
                <w:b/>
                <w:bCs/>
                <w:color w:val="auto"/>
                <w:kern w:val="0"/>
                <w:szCs w:val="21"/>
                <w:lang w:bidi="ar"/>
              </w:rPr>
            </w:pPr>
            <w:bookmarkStart w:id="121" w:name="_Toc514657735"/>
            <w:r>
              <w:rPr>
                <w:rFonts w:hint="eastAsia" w:ascii="Times New Roman" w:hAnsi="Times New Roman" w:cs="Times New Roman" w:eastAsiaTheme="minorEastAsia"/>
                <w:b/>
                <w:bCs/>
                <w:color w:val="auto"/>
                <w:kern w:val="0"/>
                <w:szCs w:val="21"/>
                <w:lang w:val="en-US" w:eastAsia="zh-CN" w:bidi="ar"/>
              </w:rPr>
              <w:t>序号</w:t>
            </w:r>
          </w:p>
        </w:tc>
        <w:tc>
          <w:tcPr>
            <w:tcW w:w="1452" w:type="pct"/>
            <w:tcBorders>
              <w:top w:val="single" w:color="auto" w:sz="4" w:space="0"/>
              <w:bottom w:val="single" w:color="auto" w:sz="4" w:space="0"/>
            </w:tcBorders>
            <w:shd w:val="clear" w:color="auto" w:fill="auto"/>
            <w:noWrap/>
            <w:vAlign w:val="center"/>
          </w:tcPr>
          <w:p>
            <w:pPr>
              <w:widowControl/>
              <w:jc w:val="center"/>
              <w:textAlignment w:val="center"/>
              <w:rPr>
                <w:rFonts w:hint="eastAsia" w:ascii="Times New Roman" w:hAnsi="Times New Roman" w:cs="Times New Roman" w:eastAsiaTheme="minorEastAsia"/>
                <w:b/>
                <w:bCs/>
                <w:color w:val="auto"/>
                <w:kern w:val="0"/>
                <w:szCs w:val="21"/>
                <w:lang w:bidi="ar"/>
              </w:rPr>
            </w:pPr>
            <w:r>
              <w:rPr>
                <w:rFonts w:hint="eastAsia" w:ascii="Times New Roman" w:hAnsi="Times New Roman" w:cs="Times New Roman" w:eastAsiaTheme="minorEastAsia"/>
                <w:b/>
                <w:bCs/>
                <w:color w:val="auto"/>
                <w:kern w:val="0"/>
                <w:szCs w:val="21"/>
                <w:lang w:val="en-US" w:eastAsia="zh-CN" w:bidi="ar"/>
              </w:rPr>
              <w:t>道路名称</w:t>
            </w:r>
          </w:p>
        </w:tc>
        <w:tc>
          <w:tcPr>
            <w:tcW w:w="1320" w:type="pct"/>
            <w:tcBorders>
              <w:top w:val="single" w:color="auto" w:sz="4" w:space="0"/>
              <w:bottom w:val="single" w:color="auto" w:sz="4" w:space="0"/>
            </w:tcBorders>
            <w:shd w:val="clear" w:color="auto" w:fill="auto"/>
            <w:noWrap/>
            <w:vAlign w:val="center"/>
          </w:tcPr>
          <w:p>
            <w:pPr>
              <w:widowControl/>
              <w:jc w:val="center"/>
              <w:textAlignment w:val="center"/>
              <w:rPr>
                <w:rFonts w:hint="eastAsia" w:ascii="Times New Roman" w:hAnsi="Times New Roman" w:cs="Times New Roman" w:eastAsiaTheme="minorEastAsia"/>
                <w:b/>
                <w:bCs/>
                <w:color w:val="auto"/>
                <w:kern w:val="0"/>
                <w:szCs w:val="21"/>
                <w:lang w:bidi="ar"/>
              </w:rPr>
            </w:pPr>
            <w:r>
              <w:rPr>
                <w:rFonts w:hint="eastAsia" w:ascii="Times New Roman" w:hAnsi="Times New Roman" w:cs="Times New Roman" w:eastAsiaTheme="minorEastAsia"/>
                <w:b/>
                <w:bCs/>
                <w:color w:val="auto"/>
                <w:kern w:val="0"/>
                <w:szCs w:val="21"/>
                <w:lang w:val="en-US" w:eastAsia="zh-CN" w:bidi="ar"/>
              </w:rPr>
              <w:t>起点</w:t>
            </w:r>
          </w:p>
        </w:tc>
        <w:tc>
          <w:tcPr>
            <w:tcW w:w="1557" w:type="pct"/>
            <w:tcBorders>
              <w:top w:val="single" w:color="auto" w:sz="4" w:space="0"/>
              <w:bottom w:val="single" w:color="auto" w:sz="4" w:space="0"/>
            </w:tcBorders>
            <w:shd w:val="clear" w:color="auto" w:fill="auto"/>
            <w:noWrap/>
            <w:vAlign w:val="center"/>
          </w:tcPr>
          <w:p>
            <w:pPr>
              <w:widowControl/>
              <w:jc w:val="center"/>
              <w:textAlignment w:val="center"/>
              <w:rPr>
                <w:rFonts w:hint="eastAsia" w:ascii="Times New Roman" w:hAnsi="Times New Roman" w:cs="Times New Roman" w:eastAsiaTheme="minorEastAsia"/>
                <w:b/>
                <w:bCs/>
                <w:color w:val="auto"/>
                <w:kern w:val="0"/>
                <w:szCs w:val="21"/>
                <w:lang w:bidi="ar"/>
              </w:rPr>
            </w:pPr>
            <w:r>
              <w:rPr>
                <w:rFonts w:hint="eastAsia" w:ascii="Times New Roman" w:hAnsi="Times New Roman" w:cs="Times New Roman" w:eastAsiaTheme="minorEastAsia"/>
                <w:b/>
                <w:bCs/>
                <w:color w:val="auto"/>
                <w:kern w:val="0"/>
                <w:szCs w:val="21"/>
                <w:lang w:val="en-US" w:eastAsia="zh-CN" w:bidi="ar"/>
              </w:rPr>
              <w:t>止点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tcBorders>
              <w:top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1</w:t>
            </w:r>
          </w:p>
        </w:tc>
        <w:tc>
          <w:tcPr>
            <w:tcW w:w="1452" w:type="pct"/>
            <w:tcBorders>
              <w:top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环城北路</w:t>
            </w:r>
          </w:p>
        </w:tc>
        <w:tc>
          <w:tcPr>
            <w:tcW w:w="1320" w:type="pct"/>
            <w:tcBorders>
              <w:top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环城西路</w:t>
            </w:r>
          </w:p>
        </w:tc>
        <w:tc>
          <w:tcPr>
            <w:tcW w:w="1557" w:type="pct"/>
            <w:tcBorders>
              <w:top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北堤路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noWrap/>
            <w:vAlign w:val="center"/>
          </w:tcPr>
          <w:p>
            <w:pPr>
              <w:pStyle w:val="141"/>
              <w:bidi w:val="0"/>
              <w:rPr>
                <w:rFonts w:hint="eastAsia"/>
                <w:color w:val="auto"/>
              </w:rPr>
            </w:pPr>
            <w:r>
              <w:rPr>
                <w:rFonts w:hint="eastAsia"/>
                <w:color w:val="auto"/>
                <w:lang w:val="en-US" w:eastAsia="zh-CN"/>
              </w:rPr>
              <w:t>2</w:t>
            </w:r>
          </w:p>
        </w:tc>
        <w:tc>
          <w:tcPr>
            <w:tcW w:w="1452" w:type="pct"/>
            <w:shd w:val="clear" w:color="auto" w:fill="auto"/>
            <w:noWrap/>
            <w:vAlign w:val="center"/>
          </w:tcPr>
          <w:p>
            <w:pPr>
              <w:pStyle w:val="141"/>
              <w:bidi w:val="0"/>
              <w:rPr>
                <w:rFonts w:hint="eastAsia"/>
                <w:color w:val="auto"/>
              </w:rPr>
            </w:pPr>
            <w:r>
              <w:rPr>
                <w:rFonts w:hint="eastAsia"/>
                <w:color w:val="auto"/>
                <w:lang w:val="en-US" w:eastAsia="zh-CN"/>
              </w:rPr>
              <w:t>西荣路</w:t>
            </w:r>
          </w:p>
        </w:tc>
        <w:tc>
          <w:tcPr>
            <w:tcW w:w="1320" w:type="pct"/>
            <w:shd w:val="clear" w:color="auto" w:fill="auto"/>
            <w:noWrap/>
            <w:vAlign w:val="center"/>
          </w:tcPr>
          <w:p>
            <w:pPr>
              <w:pStyle w:val="141"/>
              <w:bidi w:val="0"/>
              <w:rPr>
                <w:rFonts w:hint="default"/>
                <w:color w:val="auto"/>
                <w:lang w:val="en-US"/>
              </w:rPr>
            </w:pPr>
            <w:r>
              <w:rPr>
                <w:rFonts w:hint="eastAsia"/>
                <w:color w:val="auto"/>
                <w:lang w:val="en-US" w:eastAsia="zh-CN"/>
              </w:rPr>
              <w:t>北堤路</w:t>
            </w:r>
          </w:p>
        </w:tc>
        <w:tc>
          <w:tcPr>
            <w:tcW w:w="1557" w:type="pct"/>
            <w:shd w:val="clear" w:color="auto" w:fill="auto"/>
            <w:noWrap/>
            <w:vAlign w:val="center"/>
          </w:tcPr>
          <w:p>
            <w:pPr>
              <w:pStyle w:val="141"/>
              <w:bidi w:val="0"/>
              <w:rPr>
                <w:rFonts w:hint="eastAsia"/>
                <w:color w:val="auto"/>
              </w:rPr>
            </w:pPr>
            <w:r>
              <w:rPr>
                <w:rFonts w:hint="eastAsia"/>
                <w:color w:val="auto"/>
                <w:lang w:val="en-US" w:eastAsia="zh-CN"/>
              </w:rPr>
              <w:t>潮枫路与西河路交界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noWrap/>
            <w:vAlign w:val="center"/>
          </w:tcPr>
          <w:p>
            <w:pPr>
              <w:pStyle w:val="141"/>
              <w:bidi w:val="0"/>
              <w:rPr>
                <w:rFonts w:hint="eastAsia"/>
                <w:color w:val="auto"/>
              </w:rPr>
            </w:pPr>
            <w:r>
              <w:rPr>
                <w:rFonts w:hint="eastAsia"/>
                <w:color w:val="auto"/>
                <w:lang w:val="en-US" w:eastAsia="zh-CN"/>
              </w:rPr>
              <w:t>3</w:t>
            </w:r>
          </w:p>
        </w:tc>
        <w:tc>
          <w:tcPr>
            <w:tcW w:w="1452" w:type="pct"/>
            <w:shd w:val="clear" w:color="auto" w:fill="auto"/>
            <w:noWrap/>
            <w:vAlign w:val="center"/>
          </w:tcPr>
          <w:p>
            <w:pPr>
              <w:pStyle w:val="141"/>
              <w:bidi w:val="0"/>
              <w:rPr>
                <w:rFonts w:hint="eastAsia"/>
                <w:color w:val="auto"/>
              </w:rPr>
            </w:pPr>
            <w:r>
              <w:rPr>
                <w:rFonts w:hint="eastAsia"/>
                <w:color w:val="auto"/>
                <w:lang w:val="en-US" w:eastAsia="zh-CN"/>
              </w:rPr>
              <w:t>东兴北路</w:t>
            </w:r>
          </w:p>
        </w:tc>
        <w:tc>
          <w:tcPr>
            <w:tcW w:w="1320" w:type="pct"/>
            <w:shd w:val="clear" w:color="auto" w:fill="auto"/>
            <w:noWrap/>
            <w:vAlign w:val="center"/>
          </w:tcPr>
          <w:p>
            <w:pPr>
              <w:pStyle w:val="141"/>
              <w:bidi w:val="0"/>
              <w:rPr>
                <w:rFonts w:hint="eastAsia"/>
                <w:color w:val="auto"/>
              </w:rPr>
            </w:pPr>
            <w:r>
              <w:rPr>
                <w:rFonts w:hint="eastAsia"/>
                <w:color w:val="auto"/>
                <w:lang w:val="en-US" w:eastAsia="zh-CN"/>
              </w:rPr>
              <w:t>意东三路</w:t>
            </w:r>
          </w:p>
        </w:tc>
        <w:tc>
          <w:tcPr>
            <w:tcW w:w="1557" w:type="pct"/>
            <w:shd w:val="clear" w:color="auto" w:fill="auto"/>
            <w:noWrap/>
            <w:vAlign w:val="center"/>
          </w:tcPr>
          <w:p>
            <w:pPr>
              <w:pStyle w:val="141"/>
              <w:bidi w:val="0"/>
              <w:rPr>
                <w:rFonts w:hint="eastAsia"/>
                <w:color w:val="auto"/>
              </w:rPr>
            </w:pPr>
            <w:r>
              <w:rPr>
                <w:rFonts w:hint="eastAsia"/>
                <w:color w:val="auto"/>
                <w:lang w:val="en-US" w:eastAsia="zh-CN"/>
              </w:rPr>
              <w:t>东兴南路（广济桥）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noWrap/>
            <w:vAlign w:val="center"/>
          </w:tcPr>
          <w:p>
            <w:pPr>
              <w:pStyle w:val="141"/>
              <w:bidi w:val="0"/>
              <w:rPr>
                <w:rFonts w:hint="eastAsia"/>
                <w:color w:val="auto"/>
              </w:rPr>
            </w:pPr>
            <w:r>
              <w:rPr>
                <w:rFonts w:hint="eastAsia"/>
                <w:color w:val="auto"/>
                <w:lang w:val="en-US" w:eastAsia="zh-CN"/>
              </w:rPr>
              <w:t>4</w:t>
            </w:r>
          </w:p>
        </w:tc>
        <w:tc>
          <w:tcPr>
            <w:tcW w:w="1452" w:type="pct"/>
            <w:shd w:val="clear" w:color="auto" w:fill="auto"/>
            <w:noWrap/>
            <w:vAlign w:val="center"/>
          </w:tcPr>
          <w:p>
            <w:pPr>
              <w:pStyle w:val="141"/>
              <w:bidi w:val="0"/>
              <w:rPr>
                <w:rFonts w:hint="eastAsia"/>
                <w:color w:val="auto"/>
              </w:rPr>
            </w:pPr>
            <w:r>
              <w:rPr>
                <w:rFonts w:hint="eastAsia"/>
                <w:color w:val="auto"/>
                <w:lang w:val="en-US" w:eastAsia="zh-CN"/>
              </w:rPr>
              <w:t>东兴南路</w:t>
            </w:r>
          </w:p>
        </w:tc>
        <w:tc>
          <w:tcPr>
            <w:tcW w:w="1320" w:type="pct"/>
            <w:shd w:val="clear" w:color="auto" w:fill="auto"/>
            <w:noWrap/>
            <w:vAlign w:val="center"/>
          </w:tcPr>
          <w:p>
            <w:pPr>
              <w:pStyle w:val="141"/>
              <w:bidi w:val="0"/>
              <w:rPr>
                <w:rFonts w:hint="eastAsia"/>
                <w:color w:val="auto"/>
              </w:rPr>
            </w:pPr>
            <w:r>
              <w:rPr>
                <w:rFonts w:hint="eastAsia"/>
                <w:color w:val="auto"/>
                <w:lang w:val="en-US" w:eastAsia="zh-CN"/>
              </w:rPr>
              <w:t>广济桥</w:t>
            </w:r>
          </w:p>
        </w:tc>
        <w:tc>
          <w:tcPr>
            <w:tcW w:w="1557" w:type="pct"/>
            <w:shd w:val="clear" w:color="auto" w:fill="auto"/>
            <w:noWrap/>
            <w:vAlign w:val="center"/>
          </w:tcPr>
          <w:p>
            <w:pPr>
              <w:pStyle w:val="141"/>
              <w:bidi w:val="0"/>
              <w:rPr>
                <w:rFonts w:hint="eastAsia"/>
                <w:color w:val="auto"/>
              </w:rPr>
            </w:pPr>
            <w:r>
              <w:rPr>
                <w:rFonts w:hint="eastAsia"/>
                <w:color w:val="auto"/>
                <w:lang w:val="en-US" w:eastAsia="zh-CN"/>
              </w:rPr>
              <w:t>韩江大桥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noWrap/>
            <w:vAlign w:val="center"/>
          </w:tcPr>
          <w:p>
            <w:pPr>
              <w:pStyle w:val="141"/>
              <w:bidi w:val="0"/>
              <w:rPr>
                <w:rFonts w:hint="eastAsia"/>
                <w:color w:val="auto"/>
              </w:rPr>
            </w:pPr>
            <w:r>
              <w:rPr>
                <w:rFonts w:hint="eastAsia"/>
                <w:color w:val="auto"/>
                <w:lang w:val="en-US" w:eastAsia="zh-CN"/>
              </w:rPr>
              <w:t>5</w:t>
            </w:r>
          </w:p>
        </w:tc>
        <w:tc>
          <w:tcPr>
            <w:tcW w:w="1452" w:type="pct"/>
            <w:shd w:val="clear" w:color="auto" w:fill="auto"/>
            <w:noWrap/>
            <w:vAlign w:val="center"/>
          </w:tcPr>
          <w:p>
            <w:pPr>
              <w:pStyle w:val="141"/>
              <w:bidi w:val="0"/>
              <w:rPr>
                <w:rFonts w:hint="eastAsia"/>
                <w:color w:val="auto"/>
              </w:rPr>
            </w:pPr>
            <w:r>
              <w:rPr>
                <w:rFonts w:hint="eastAsia"/>
                <w:color w:val="auto"/>
                <w:lang w:val="en-US" w:eastAsia="zh-CN"/>
              </w:rPr>
              <w:t>凤新东路</w:t>
            </w:r>
          </w:p>
        </w:tc>
        <w:tc>
          <w:tcPr>
            <w:tcW w:w="1320" w:type="pct"/>
            <w:shd w:val="clear" w:color="auto" w:fill="auto"/>
            <w:vAlign w:val="center"/>
          </w:tcPr>
          <w:p>
            <w:pPr>
              <w:pStyle w:val="141"/>
              <w:bidi w:val="0"/>
              <w:rPr>
                <w:rFonts w:hint="eastAsia"/>
                <w:color w:val="auto"/>
              </w:rPr>
            </w:pPr>
            <w:r>
              <w:rPr>
                <w:rFonts w:hint="eastAsia"/>
                <w:color w:val="auto"/>
                <w:lang w:val="en-US" w:eastAsia="zh-CN"/>
              </w:rPr>
              <w:t>凤北路</w:t>
            </w:r>
          </w:p>
        </w:tc>
        <w:tc>
          <w:tcPr>
            <w:tcW w:w="1557" w:type="pct"/>
            <w:shd w:val="clear" w:color="auto" w:fill="auto"/>
            <w:noWrap/>
            <w:vAlign w:val="center"/>
          </w:tcPr>
          <w:p>
            <w:pPr>
              <w:pStyle w:val="141"/>
              <w:bidi w:val="0"/>
              <w:rPr>
                <w:rFonts w:hint="eastAsia"/>
                <w:color w:val="auto"/>
              </w:rPr>
            </w:pPr>
            <w:r>
              <w:rPr>
                <w:rFonts w:hint="eastAsia"/>
                <w:color w:val="auto"/>
                <w:lang w:val="en-US" w:eastAsia="zh-CN"/>
              </w:rPr>
              <w:t>潮州大道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noWrap/>
            <w:vAlign w:val="center"/>
          </w:tcPr>
          <w:p>
            <w:pPr>
              <w:pStyle w:val="141"/>
              <w:bidi w:val="0"/>
              <w:rPr>
                <w:rFonts w:hint="eastAsia"/>
                <w:color w:val="auto"/>
              </w:rPr>
            </w:pPr>
            <w:r>
              <w:rPr>
                <w:rFonts w:hint="eastAsia"/>
                <w:color w:val="auto"/>
                <w:lang w:val="en-US" w:eastAsia="zh-CN"/>
              </w:rPr>
              <w:t>6</w:t>
            </w:r>
          </w:p>
        </w:tc>
        <w:tc>
          <w:tcPr>
            <w:tcW w:w="1452" w:type="pct"/>
            <w:shd w:val="clear" w:color="auto" w:fill="auto"/>
            <w:noWrap/>
            <w:vAlign w:val="center"/>
          </w:tcPr>
          <w:p>
            <w:pPr>
              <w:pStyle w:val="141"/>
              <w:bidi w:val="0"/>
              <w:rPr>
                <w:rFonts w:hint="eastAsia"/>
                <w:color w:val="auto"/>
              </w:rPr>
            </w:pPr>
            <w:r>
              <w:rPr>
                <w:rFonts w:hint="eastAsia"/>
                <w:color w:val="auto"/>
                <w:lang w:val="en-US" w:eastAsia="zh-CN"/>
              </w:rPr>
              <w:t>城新路</w:t>
            </w:r>
          </w:p>
        </w:tc>
        <w:tc>
          <w:tcPr>
            <w:tcW w:w="1320" w:type="pct"/>
            <w:shd w:val="clear" w:color="auto" w:fill="auto"/>
            <w:noWrap/>
            <w:vAlign w:val="center"/>
          </w:tcPr>
          <w:p>
            <w:pPr>
              <w:pStyle w:val="141"/>
              <w:bidi w:val="0"/>
              <w:rPr>
                <w:rFonts w:hint="eastAsia"/>
                <w:color w:val="auto"/>
              </w:rPr>
            </w:pPr>
            <w:r>
              <w:rPr>
                <w:rFonts w:hint="eastAsia"/>
                <w:color w:val="auto"/>
                <w:lang w:val="en-US" w:eastAsia="zh-CN"/>
              </w:rPr>
              <w:t>环城西路</w:t>
            </w:r>
          </w:p>
        </w:tc>
        <w:tc>
          <w:tcPr>
            <w:tcW w:w="1557" w:type="pct"/>
            <w:shd w:val="clear" w:color="auto" w:fill="auto"/>
            <w:noWrap/>
            <w:vAlign w:val="center"/>
          </w:tcPr>
          <w:p>
            <w:pPr>
              <w:pStyle w:val="141"/>
              <w:bidi w:val="0"/>
              <w:rPr>
                <w:rFonts w:hint="eastAsia"/>
                <w:color w:val="auto"/>
              </w:rPr>
            </w:pPr>
            <w:r>
              <w:rPr>
                <w:rFonts w:hint="eastAsia"/>
                <w:color w:val="auto"/>
                <w:lang w:val="en-US" w:eastAsia="zh-CN"/>
              </w:rPr>
              <w:t>枫春南路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noWrap/>
            <w:vAlign w:val="center"/>
          </w:tcPr>
          <w:p>
            <w:pPr>
              <w:pStyle w:val="141"/>
              <w:bidi w:val="0"/>
              <w:rPr>
                <w:rFonts w:hint="eastAsia"/>
                <w:color w:val="auto"/>
              </w:rPr>
            </w:pPr>
            <w:r>
              <w:rPr>
                <w:rFonts w:hint="eastAsia"/>
                <w:color w:val="auto"/>
                <w:lang w:val="en-US" w:eastAsia="zh-CN"/>
              </w:rPr>
              <w:t>7</w:t>
            </w:r>
          </w:p>
        </w:tc>
        <w:tc>
          <w:tcPr>
            <w:tcW w:w="1452" w:type="pct"/>
            <w:shd w:val="clear" w:color="auto" w:fill="auto"/>
            <w:noWrap/>
            <w:vAlign w:val="center"/>
          </w:tcPr>
          <w:p>
            <w:pPr>
              <w:pStyle w:val="141"/>
              <w:bidi w:val="0"/>
              <w:rPr>
                <w:rFonts w:hint="eastAsia"/>
                <w:color w:val="auto"/>
              </w:rPr>
            </w:pPr>
            <w:r>
              <w:rPr>
                <w:rFonts w:hint="eastAsia"/>
                <w:color w:val="auto"/>
                <w:lang w:val="en-US" w:eastAsia="zh-CN"/>
              </w:rPr>
              <w:t>城新西路</w:t>
            </w:r>
          </w:p>
        </w:tc>
        <w:tc>
          <w:tcPr>
            <w:tcW w:w="1320" w:type="pct"/>
            <w:shd w:val="clear" w:color="auto" w:fill="auto"/>
            <w:noWrap/>
            <w:vAlign w:val="center"/>
          </w:tcPr>
          <w:p>
            <w:pPr>
              <w:pStyle w:val="141"/>
              <w:bidi w:val="0"/>
              <w:rPr>
                <w:rFonts w:hint="eastAsia"/>
                <w:color w:val="auto"/>
              </w:rPr>
            </w:pPr>
            <w:r>
              <w:rPr>
                <w:rFonts w:hint="eastAsia"/>
                <w:color w:val="auto"/>
                <w:lang w:val="en-US" w:eastAsia="zh-CN"/>
              </w:rPr>
              <w:t>枫春南路</w:t>
            </w:r>
          </w:p>
        </w:tc>
        <w:tc>
          <w:tcPr>
            <w:tcW w:w="1557" w:type="pct"/>
            <w:shd w:val="clear" w:color="auto" w:fill="auto"/>
            <w:noWrap/>
            <w:vAlign w:val="center"/>
          </w:tcPr>
          <w:p>
            <w:pPr>
              <w:pStyle w:val="141"/>
              <w:bidi w:val="0"/>
              <w:rPr>
                <w:rFonts w:hint="eastAsia"/>
                <w:color w:val="auto"/>
              </w:rPr>
            </w:pPr>
            <w:r>
              <w:rPr>
                <w:rFonts w:hint="eastAsia"/>
                <w:color w:val="auto"/>
                <w:lang w:val="en-US" w:eastAsia="zh-CN"/>
              </w:rPr>
              <w:t>池湖路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noWrap/>
            <w:vAlign w:val="center"/>
          </w:tcPr>
          <w:p>
            <w:pPr>
              <w:pStyle w:val="141"/>
              <w:bidi w:val="0"/>
              <w:rPr>
                <w:rFonts w:hint="eastAsia"/>
                <w:color w:val="auto"/>
              </w:rPr>
            </w:pPr>
            <w:r>
              <w:rPr>
                <w:rFonts w:hint="eastAsia"/>
                <w:color w:val="auto"/>
                <w:lang w:val="en-US" w:eastAsia="zh-CN"/>
              </w:rPr>
              <w:t>8</w:t>
            </w:r>
          </w:p>
        </w:tc>
        <w:tc>
          <w:tcPr>
            <w:tcW w:w="1452" w:type="pct"/>
            <w:shd w:val="clear" w:color="auto" w:fill="auto"/>
            <w:noWrap/>
            <w:vAlign w:val="center"/>
          </w:tcPr>
          <w:p>
            <w:pPr>
              <w:pStyle w:val="141"/>
              <w:bidi w:val="0"/>
              <w:rPr>
                <w:rFonts w:hint="eastAsia"/>
                <w:color w:val="auto"/>
              </w:rPr>
            </w:pPr>
            <w:r>
              <w:rPr>
                <w:rFonts w:hint="eastAsia"/>
                <w:color w:val="auto"/>
                <w:lang w:val="en-US" w:eastAsia="zh-CN"/>
              </w:rPr>
              <w:t>新桥路</w:t>
            </w:r>
          </w:p>
        </w:tc>
        <w:tc>
          <w:tcPr>
            <w:tcW w:w="1320" w:type="pct"/>
            <w:shd w:val="clear" w:color="auto" w:fill="auto"/>
            <w:noWrap/>
            <w:vAlign w:val="center"/>
          </w:tcPr>
          <w:p>
            <w:pPr>
              <w:pStyle w:val="141"/>
              <w:bidi w:val="0"/>
              <w:rPr>
                <w:rFonts w:hint="eastAsia"/>
                <w:color w:val="auto"/>
              </w:rPr>
            </w:pPr>
            <w:r>
              <w:rPr>
                <w:rFonts w:hint="eastAsia"/>
                <w:color w:val="auto"/>
                <w:lang w:val="en-US" w:eastAsia="zh-CN"/>
              </w:rPr>
              <w:t>枫春路</w:t>
            </w:r>
          </w:p>
        </w:tc>
        <w:tc>
          <w:tcPr>
            <w:tcW w:w="1557" w:type="pct"/>
            <w:shd w:val="clear" w:color="auto" w:fill="auto"/>
            <w:noWrap/>
            <w:vAlign w:val="center"/>
          </w:tcPr>
          <w:p>
            <w:pPr>
              <w:pStyle w:val="141"/>
              <w:bidi w:val="0"/>
              <w:rPr>
                <w:rFonts w:hint="eastAsia"/>
                <w:color w:val="auto"/>
              </w:rPr>
            </w:pPr>
            <w:r>
              <w:rPr>
                <w:rFonts w:hint="eastAsia"/>
                <w:color w:val="auto"/>
                <w:lang w:val="en-US" w:eastAsia="zh-CN"/>
              </w:rPr>
              <w:t>环城西路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noWrap/>
            <w:vAlign w:val="center"/>
          </w:tcPr>
          <w:p>
            <w:pPr>
              <w:pStyle w:val="141"/>
              <w:bidi w:val="0"/>
              <w:rPr>
                <w:rFonts w:hint="eastAsia"/>
                <w:color w:val="auto"/>
              </w:rPr>
            </w:pPr>
            <w:r>
              <w:rPr>
                <w:rFonts w:hint="eastAsia"/>
                <w:color w:val="auto"/>
                <w:lang w:val="en-US" w:eastAsia="zh-CN"/>
              </w:rPr>
              <w:t>9</w:t>
            </w:r>
          </w:p>
        </w:tc>
        <w:tc>
          <w:tcPr>
            <w:tcW w:w="1452" w:type="pct"/>
            <w:shd w:val="clear" w:color="auto" w:fill="auto"/>
            <w:noWrap/>
            <w:vAlign w:val="center"/>
          </w:tcPr>
          <w:p>
            <w:pPr>
              <w:pStyle w:val="141"/>
              <w:bidi w:val="0"/>
              <w:rPr>
                <w:rFonts w:hint="default"/>
                <w:color w:val="auto"/>
                <w:lang w:val="en-US"/>
              </w:rPr>
            </w:pPr>
            <w:r>
              <w:rPr>
                <w:rFonts w:hint="eastAsia"/>
                <w:color w:val="auto"/>
                <w:lang w:val="en-US" w:eastAsia="zh-CN"/>
              </w:rPr>
              <w:t>立智路</w:t>
            </w:r>
          </w:p>
        </w:tc>
        <w:tc>
          <w:tcPr>
            <w:tcW w:w="1320" w:type="pct"/>
            <w:shd w:val="clear" w:color="auto" w:fill="auto"/>
            <w:noWrap/>
            <w:vAlign w:val="center"/>
          </w:tcPr>
          <w:p>
            <w:pPr>
              <w:pStyle w:val="141"/>
              <w:bidi w:val="0"/>
              <w:rPr>
                <w:rFonts w:hint="eastAsia"/>
                <w:color w:val="auto"/>
              </w:rPr>
            </w:pPr>
            <w:r>
              <w:rPr>
                <w:rFonts w:hint="eastAsia"/>
                <w:color w:val="auto"/>
                <w:lang w:val="en-US" w:eastAsia="zh-CN"/>
              </w:rPr>
              <w:t>银槐西路</w:t>
            </w:r>
          </w:p>
        </w:tc>
        <w:tc>
          <w:tcPr>
            <w:tcW w:w="1557" w:type="pct"/>
            <w:shd w:val="clear" w:color="auto" w:fill="auto"/>
            <w:noWrap/>
            <w:vAlign w:val="center"/>
          </w:tcPr>
          <w:p>
            <w:pPr>
              <w:pStyle w:val="141"/>
              <w:bidi w:val="0"/>
              <w:rPr>
                <w:rFonts w:hint="eastAsia"/>
                <w:color w:val="auto"/>
              </w:rPr>
            </w:pPr>
            <w:r>
              <w:rPr>
                <w:rFonts w:hint="eastAsia"/>
                <w:color w:val="auto"/>
                <w:lang w:val="en-US" w:eastAsia="zh-CN"/>
              </w:rPr>
              <w:t>绿榕北路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noWrap/>
            <w:vAlign w:val="center"/>
          </w:tcPr>
          <w:p>
            <w:pPr>
              <w:pStyle w:val="141"/>
              <w:bidi w:val="0"/>
              <w:rPr>
                <w:rFonts w:hint="eastAsia"/>
                <w:color w:val="auto"/>
              </w:rPr>
            </w:pPr>
            <w:r>
              <w:rPr>
                <w:rFonts w:hint="eastAsia"/>
                <w:color w:val="auto"/>
                <w:lang w:val="en-US" w:eastAsia="zh-CN"/>
              </w:rPr>
              <w:t>10</w:t>
            </w:r>
          </w:p>
        </w:tc>
        <w:tc>
          <w:tcPr>
            <w:tcW w:w="1452" w:type="pct"/>
            <w:shd w:val="clear" w:color="auto" w:fill="auto"/>
            <w:noWrap/>
            <w:vAlign w:val="center"/>
          </w:tcPr>
          <w:p>
            <w:pPr>
              <w:pStyle w:val="141"/>
              <w:bidi w:val="0"/>
              <w:rPr>
                <w:rFonts w:hint="eastAsia"/>
                <w:color w:val="auto"/>
              </w:rPr>
            </w:pPr>
            <w:r>
              <w:rPr>
                <w:rFonts w:hint="eastAsia"/>
                <w:color w:val="auto"/>
                <w:lang w:val="en-US" w:eastAsia="zh-CN"/>
              </w:rPr>
              <w:t>永护路</w:t>
            </w:r>
          </w:p>
        </w:tc>
        <w:tc>
          <w:tcPr>
            <w:tcW w:w="1320" w:type="pct"/>
            <w:shd w:val="clear" w:color="auto" w:fill="auto"/>
            <w:noWrap/>
            <w:vAlign w:val="center"/>
          </w:tcPr>
          <w:p>
            <w:pPr>
              <w:pStyle w:val="141"/>
              <w:bidi w:val="0"/>
              <w:rPr>
                <w:rFonts w:hint="eastAsia"/>
                <w:color w:val="auto"/>
              </w:rPr>
            </w:pPr>
            <w:r>
              <w:rPr>
                <w:rFonts w:hint="eastAsia"/>
                <w:color w:val="auto"/>
                <w:lang w:val="en-US" w:eastAsia="zh-CN"/>
              </w:rPr>
              <w:t>西河路</w:t>
            </w:r>
          </w:p>
        </w:tc>
        <w:tc>
          <w:tcPr>
            <w:tcW w:w="1557" w:type="pct"/>
            <w:shd w:val="clear" w:color="auto" w:fill="auto"/>
            <w:noWrap/>
            <w:vAlign w:val="center"/>
          </w:tcPr>
          <w:p>
            <w:pPr>
              <w:pStyle w:val="141"/>
              <w:bidi w:val="0"/>
              <w:rPr>
                <w:rFonts w:hint="eastAsia"/>
                <w:color w:val="auto"/>
              </w:rPr>
            </w:pPr>
            <w:r>
              <w:rPr>
                <w:rFonts w:hint="eastAsia"/>
                <w:color w:val="auto"/>
                <w:lang w:val="en-US" w:eastAsia="zh-CN"/>
              </w:rPr>
              <w:t>城新路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noWrap/>
            <w:vAlign w:val="center"/>
          </w:tcPr>
          <w:p>
            <w:pPr>
              <w:pStyle w:val="141"/>
              <w:bidi w:val="0"/>
              <w:rPr>
                <w:rFonts w:hint="eastAsia"/>
                <w:color w:val="auto"/>
              </w:rPr>
            </w:pPr>
            <w:r>
              <w:rPr>
                <w:rFonts w:hint="eastAsia"/>
                <w:color w:val="auto"/>
                <w:lang w:val="en-US" w:eastAsia="zh-CN"/>
              </w:rPr>
              <w:t>11</w:t>
            </w:r>
          </w:p>
        </w:tc>
        <w:tc>
          <w:tcPr>
            <w:tcW w:w="1452" w:type="pct"/>
            <w:shd w:val="clear" w:color="auto" w:fill="auto"/>
            <w:noWrap/>
            <w:vAlign w:val="center"/>
          </w:tcPr>
          <w:p>
            <w:pPr>
              <w:pStyle w:val="141"/>
              <w:bidi w:val="0"/>
              <w:rPr>
                <w:rFonts w:hint="eastAsia"/>
                <w:color w:val="auto"/>
              </w:rPr>
            </w:pPr>
            <w:r>
              <w:rPr>
                <w:rFonts w:hint="eastAsia"/>
                <w:color w:val="auto"/>
                <w:lang w:val="en-US" w:eastAsia="zh-CN"/>
              </w:rPr>
              <w:t>南春路</w:t>
            </w:r>
          </w:p>
        </w:tc>
        <w:tc>
          <w:tcPr>
            <w:tcW w:w="1320" w:type="pct"/>
            <w:shd w:val="clear" w:color="auto" w:fill="auto"/>
            <w:noWrap/>
            <w:vAlign w:val="center"/>
          </w:tcPr>
          <w:p>
            <w:pPr>
              <w:pStyle w:val="141"/>
              <w:bidi w:val="0"/>
              <w:rPr>
                <w:rFonts w:hint="eastAsia"/>
                <w:color w:val="auto"/>
              </w:rPr>
            </w:pPr>
            <w:r>
              <w:rPr>
                <w:rFonts w:hint="eastAsia"/>
                <w:color w:val="auto"/>
                <w:lang w:val="en-US" w:eastAsia="zh-CN"/>
              </w:rPr>
              <w:t>环城南路</w:t>
            </w:r>
          </w:p>
        </w:tc>
        <w:tc>
          <w:tcPr>
            <w:tcW w:w="1557" w:type="pct"/>
            <w:shd w:val="clear" w:color="auto" w:fill="auto"/>
            <w:noWrap/>
            <w:vAlign w:val="center"/>
          </w:tcPr>
          <w:p>
            <w:pPr>
              <w:pStyle w:val="141"/>
              <w:bidi w:val="0"/>
              <w:rPr>
                <w:rFonts w:hint="eastAsia"/>
                <w:color w:val="auto"/>
              </w:rPr>
            </w:pPr>
            <w:r>
              <w:rPr>
                <w:rFonts w:hint="eastAsia"/>
                <w:color w:val="auto"/>
                <w:lang w:val="en-US" w:eastAsia="zh-CN"/>
              </w:rPr>
              <w:t>枫春南路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noWrap/>
            <w:vAlign w:val="center"/>
          </w:tcPr>
          <w:p>
            <w:pPr>
              <w:pStyle w:val="141"/>
              <w:bidi w:val="0"/>
              <w:rPr>
                <w:rFonts w:hint="eastAsia"/>
                <w:color w:val="auto"/>
              </w:rPr>
            </w:pPr>
            <w:r>
              <w:rPr>
                <w:rFonts w:hint="eastAsia"/>
                <w:color w:val="auto"/>
                <w:lang w:val="en-US" w:eastAsia="zh-CN"/>
              </w:rPr>
              <w:t>12</w:t>
            </w:r>
          </w:p>
        </w:tc>
        <w:tc>
          <w:tcPr>
            <w:tcW w:w="1452" w:type="pct"/>
            <w:shd w:val="clear" w:color="auto" w:fill="auto"/>
            <w:noWrap/>
            <w:vAlign w:val="center"/>
          </w:tcPr>
          <w:p>
            <w:pPr>
              <w:pStyle w:val="141"/>
              <w:bidi w:val="0"/>
              <w:rPr>
                <w:rFonts w:hint="eastAsia"/>
                <w:color w:val="auto"/>
              </w:rPr>
            </w:pPr>
            <w:r>
              <w:rPr>
                <w:rFonts w:hint="eastAsia"/>
                <w:color w:val="auto"/>
                <w:lang w:val="en-US" w:eastAsia="zh-CN"/>
              </w:rPr>
              <w:t>东湖路</w:t>
            </w:r>
          </w:p>
        </w:tc>
        <w:tc>
          <w:tcPr>
            <w:tcW w:w="1320" w:type="pct"/>
            <w:shd w:val="clear" w:color="auto" w:fill="auto"/>
            <w:noWrap/>
            <w:vAlign w:val="center"/>
          </w:tcPr>
          <w:p>
            <w:pPr>
              <w:pStyle w:val="141"/>
              <w:bidi w:val="0"/>
              <w:rPr>
                <w:rFonts w:hint="eastAsia"/>
                <w:color w:val="auto"/>
              </w:rPr>
            </w:pPr>
            <w:r>
              <w:rPr>
                <w:rFonts w:hint="eastAsia"/>
                <w:color w:val="auto"/>
                <w:lang w:val="en-US" w:eastAsia="zh-CN"/>
              </w:rPr>
              <w:t>凤东路</w:t>
            </w:r>
          </w:p>
        </w:tc>
        <w:tc>
          <w:tcPr>
            <w:tcW w:w="1557" w:type="pct"/>
            <w:shd w:val="clear" w:color="auto" w:fill="auto"/>
            <w:noWrap/>
            <w:vAlign w:val="center"/>
          </w:tcPr>
          <w:p>
            <w:pPr>
              <w:pStyle w:val="141"/>
              <w:bidi w:val="0"/>
              <w:rPr>
                <w:rFonts w:hint="eastAsia"/>
                <w:color w:val="auto"/>
              </w:rPr>
            </w:pPr>
            <w:r>
              <w:rPr>
                <w:rFonts w:hint="eastAsia"/>
                <w:color w:val="auto"/>
                <w:lang w:val="en-US" w:eastAsia="zh-CN"/>
              </w:rPr>
              <w:t>东山路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noWrap/>
            <w:vAlign w:val="center"/>
          </w:tcPr>
          <w:p>
            <w:pPr>
              <w:pStyle w:val="141"/>
              <w:bidi w:val="0"/>
              <w:rPr>
                <w:rFonts w:hint="eastAsia"/>
                <w:color w:val="auto"/>
              </w:rPr>
            </w:pPr>
            <w:r>
              <w:rPr>
                <w:rFonts w:hint="eastAsia"/>
                <w:color w:val="auto"/>
                <w:lang w:val="en-US" w:eastAsia="zh-CN"/>
              </w:rPr>
              <w:t>13</w:t>
            </w:r>
          </w:p>
        </w:tc>
        <w:tc>
          <w:tcPr>
            <w:tcW w:w="1452" w:type="pct"/>
            <w:shd w:val="clear" w:color="auto" w:fill="auto"/>
            <w:noWrap/>
            <w:vAlign w:val="center"/>
          </w:tcPr>
          <w:p>
            <w:pPr>
              <w:pStyle w:val="141"/>
              <w:bidi w:val="0"/>
              <w:rPr>
                <w:rFonts w:hint="eastAsia"/>
                <w:color w:val="auto"/>
              </w:rPr>
            </w:pPr>
            <w:r>
              <w:rPr>
                <w:rFonts w:hint="eastAsia"/>
                <w:color w:val="auto"/>
                <w:lang w:val="en-US" w:eastAsia="zh-CN"/>
              </w:rPr>
              <w:t>开元路</w:t>
            </w:r>
          </w:p>
        </w:tc>
        <w:tc>
          <w:tcPr>
            <w:tcW w:w="1320" w:type="pct"/>
            <w:shd w:val="clear" w:color="auto" w:fill="auto"/>
            <w:noWrap/>
            <w:vAlign w:val="center"/>
          </w:tcPr>
          <w:p>
            <w:pPr>
              <w:pStyle w:val="141"/>
              <w:bidi w:val="0"/>
              <w:rPr>
                <w:rFonts w:hint="eastAsia"/>
                <w:color w:val="auto"/>
              </w:rPr>
            </w:pPr>
            <w:r>
              <w:rPr>
                <w:rFonts w:hint="eastAsia"/>
                <w:color w:val="auto"/>
                <w:lang w:val="en-US" w:eastAsia="zh-CN"/>
              </w:rPr>
              <w:t>太平路</w:t>
            </w:r>
          </w:p>
        </w:tc>
        <w:tc>
          <w:tcPr>
            <w:tcW w:w="1557" w:type="pct"/>
            <w:shd w:val="clear" w:color="auto" w:fill="auto"/>
            <w:noWrap/>
            <w:vAlign w:val="center"/>
          </w:tcPr>
          <w:p>
            <w:pPr>
              <w:pStyle w:val="141"/>
              <w:bidi w:val="0"/>
              <w:rPr>
                <w:rFonts w:hint="eastAsia"/>
                <w:color w:val="auto"/>
              </w:rPr>
            </w:pPr>
            <w:r>
              <w:rPr>
                <w:rFonts w:hint="eastAsia"/>
                <w:color w:val="auto"/>
                <w:lang w:val="en-US" w:eastAsia="zh-CN"/>
              </w:rPr>
              <w:t>环城西路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noWrap/>
            <w:vAlign w:val="center"/>
          </w:tcPr>
          <w:p>
            <w:pPr>
              <w:pStyle w:val="141"/>
              <w:bidi w:val="0"/>
              <w:rPr>
                <w:rFonts w:hint="eastAsia"/>
                <w:color w:val="auto"/>
              </w:rPr>
            </w:pPr>
            <w:r>
              <w:rPr>
                <w:rFonts w:hint="eastAsia"/>
                <w:color w:val="auto"/>
                <w:lang w:val="en-US" w:eastAsia="zh-CN"/>
              </w:rPr>
              <w:t>14</w:t>
            </w:r>
          </w:p>
        </w:tc>
        <w:tc>
          <w:tcPr>
            <w:tcW w:w="1452" w:type="pct"/>
            <w:shd w:val="clear" w:color="auto" w:fill="auto"/>
            <w:noWrap/>
            <w:vAlign w:val="center"/>
          </w:tcPr>
          <w:p>
            <w:pPr>
              <w:pStyle w:val="141"/>
              <w:bidi w:val="0"/>
              <w:rPr>
                <w:rFonts w:hint="eastAsia"/>
                <w:color w:val="auto"/>
              </w:rPr>
            </w:pPr>
            <w:r>
              <w:rPr>
                <w:rFonts w:hint="eastAsia"/>
                <w:color w:val="auto"/>
                <w:lang w:val="en-US" w:eastAsia="zh-CN"/>
              </w:rPr>
              <w:t>水平路</w:t>
            </w:r>
          </w:p>
        </w:tc>
        <w:tc>
          <w:tcPr>
            <w:tcW w:w="1320" w:type="pct"/>
            <w:shd w:val="clear" w:color="auto" w:fill="auto"/>
            <w:noWrap/>
            <w:vAlign w:val="center"/>
          </w:tcPr>
          <w:p>
            <w:pPr>
              <w:pStyle w:val="141"/>
              <w:bidi w:val="0"/>
              <w:rPr>
                <w:rFonts w:hint="eastAsia"/>
                <w:color w:val="auto"/>
              </w:rPr>
            </w:pPr>
            <w:r>
              <w:rPr>
                <w:rFonts w:hint="eastAsia"/>
                <w:color w:val="auto"/>
                <w:lang w:val="en-US" w:eastAsia="zh-CN"/>
              </w:rPr>
              <w:t>下水门城楼</w:t>
            </w:r>
          </w:p>
        </w:tc>
        <w:tc>
          <w:tcPr>
            <w:tcW w:w="1557" w:type="pct"/>
            <w:shd w:val="clear" w:color="auto" w:fill="auto"/>
            <w:noWrap/>
            <w:vAlign w:val="center"/>
          </w:tcPr>
          <w:p>
            <w:pPr>
              <w:pStyle w:val="141"/>
              <w:bidi w:val="0"/>
              <w:rPr>
                <w:rFonts w:hint="eastAsia"/>
                <w:color w:val="auto"/>
              </w:rPr>
            </w:pPr>
            <w:r>
              <w:rPr>
                <w:rFonts w:hint="eastAsia"/>
                <w:color w:val="auto"/>
                <w:lang w:val="en-US" w:eastAsia="zh-CN"/>
              </w:rPr>
              <w:t>太平路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noWrap/>
            <w:vAlign w:val="center"/>
          </w:tcPr>
          <w:p>
            <w:pPr>
              <w:pStyle w:val="141"/>
              <w:bidi w:val="0"/>
              <w:rPr>
                <w:rFonts w:hint="eastAsia"/>
                <w:color w:val="auto"/>
              </w:rPr>
            </w:pPr>
            <w:r>
              <w:rPr>
                <w:rFonts w:hint="eastAsia"/>
                <w:color w:val="auto"/>
                <w:lang w:val="en-US" w:eastAsia="zh-CN"/>
              </w:rPr>
              <w:t>15</w:t>
            </w:r>
          </w:p>
        </w:tc>
        <w:tc>
          <w:tcPr>
            <w:tcW w:w="1452" w:type="pct"/>
            <w:shd w:val="clear" w:color="auto" w:fill="auto"/>
            <w:noWrap/>
            <w:vAlign w:val="center"/>
          </w:tcPr>
          <w:p>
            <w:pPr>
              <w:pStyle w:val="141"/>
              <w:bidi w:val="0"/>
              <w:rPr>
                <w:rFonts w:hint="eastAsia"/>
                <w:color w:val="auto"/>
              </w:rPr>
            </w:pPr>
            <w:r>
              <w:rPr>
                <w:rFonts w:hint="eastAsia"/>
                <w:color w:val="auto"/>
                <w:lang w:val="en-US" w:eastAsia="zh-CN"/>
              </w:rPr>
              <w:t>工业区二路</w:t>
            </w:r>
          </w:p>
        </w:tc>
        <w:tc>
          <w:tcPr>
            <w:tcW w:w="1320" w:type="pct"/>
            <w:shd w:val="clear" w:color="auto" w:fill="auto"/>
            <w:noWrap/>
            <w:vAlign w:val="center"/>
          </w:tcPr>
          <w:p>
            <w:pPr>
              <w:pStyle w:val="141"/>
              <w:bidi w:val="0"/>
              <w:rPr>
                <w:rFonts w:hint="eastAsia"/>
                <w:color w:val="auto"/>
              </w:rPr>
            </w:pPr>
            <w:r>
              <w:rPr>
                <w:rFonts w:hint="eastAsia"/>
                <w:color w:val="auto"/>
                <w:lang w:val="en-US" w:eastAsia="zh-CN"/>
              </w:rPr>
              <w:t>北区四横</w:t>
            </w:r>
          </w:p>
        </w:tc>
        <w:tc>
          <w:tcPr>
            <w:tcW w:w="1557" w:type="pct"/>
            <w:shd w:val="clear" w:color="auto" w:fill="auto"/>
            <w:noWrap/>
            <w:vAlign w:val="center"/>
          </w:tcPr>
          <w:p>
            <w:pPr>
              <w:pStyle w:val="141"/>
              <w:bidi w:val="0"/>
              <w:rPr>
                <w:rFonts w:hint="eastAsia"/>
                <w:color w:val="auto"/>
              </w:rPr>
            </w:pPr>
            <w:r>
              <w:rPr>
                <w:rFonts w:hint="eastAsia"/>
                <w:color w:val="auto"/>
                <w:lang w:val="en-US" w:eastAsia="zh-CN"/>
              </w:rPr>
              <w:t>外环北路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noWrap/>
            <w:vAlign w:val="center"/>
          </w:tcPr>
          <w:p>
            <w:pPr>
              <w:pStyle w:val="141"/>
              <w:bidi w:val="0"/>
              <w:rPr>
                <w:rFonts w:hint="eastAsia"/>
                <w:color w:val="auto"/>
              </w:rPr>
            </w:pPr>
            <w:r>
              <w:rPr>
                <w:rFonts w:hint="eastAsia"/>
                <w:color w:val="auto"/>
                <w:lang w:val="en-US" w:eastAsia="zh-CN"/>
              </w:rPr>
              <w:t>16</w:t>
            </w:r>
          </w:p>
        </w:tc>
        <w:tc>
          <w:tcPr>
            <w:tcW w:w="1452" w:type="pct"/>
            <w:shd w:val="clear" w:color="auto" w:fill="auto"/>
            <w:noWrap/>
            <w:vAlign w:val="center"/>
          </w:tcPr>
          <w:p>
            <w:pPr>
              <w:pStyle w:val="141"/>
              <w:bidi w:val="0"/>
              <w:rPr>
                <w:rFonts w:hint="eastAsia"/>
                <w:color w:val="auto"/>
              </w:rPr>
            </w:pPr>
            <w:r>
              <w:rPr>
                <w:rFonts w:hint="eastAsia"/>
                <w:color w:val="auto"/>
                <w:lang w:val="en-US" w:eastAsia="zh-CN"/>
              </w:rPr>
              <w:t>兴业路</w:t>
            </w:r>
          </w:p>
        </w:tc>
        <w:tc>
          <w:tcPr>
            <w:tcW w:w="1320" w:type="pct"/>
            <w:shd w:val="clear" w:color="auto" w:fill="auto"/>
            <w:noWrap/>
            <w:vAlign w:val="center"/>
          </w:tcPr>
          <w:p>
            <w:pPr>
              <w:pStyle w:val="141"/>
              <w:bidi w:val="0"/>
              <w:rPr>
                <w:rFonts w:hint="eastAsia"/>
                <w:color w:val="auto"/>
              </w:rPr>
            </w:pPr>
            <w:r>
              <w:rPr>
                <w:rFonts w:hint="eastAsia"/>
                <w:color w:val="auto"/>
                <w:lang w:val="en-US" w:eastAsia="zh-CN"/>
              </w:rPr>
              <w:t>外环北路</w:t>
            </w:r>
          </w:p>
        </w:tc>
        <w:tc>
          <w:tcPr>
            <w:tcW w:w="1557" w:type="pct"/>
            <w:shd w:val="clear" w:color="auto" w:fill="auto"/>
            <w:noWrap/>
            <w:vAlign w:val="center"/>
          </w:tcPr>
          <w:p>
            <w:pPr>
              <w:pStyle w:val="141"/>
              <w:bidi w:val="0"/>
              <w:rPr>
                <w:rFonts w:hint="eastAsia"/>
                <w:color w:val="auto"/>
              </w:rPr>
            </w:pPr>
            <w:r>
              <w:rPr>
                <w:rFonts w:hint="eastAsia"/>
                <w:color w:val="auto"/>
                <w:lang w:val="en-US" w:eastAsia="zh-CN"/>
              </w:rPr>
              <w:t>振工西路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noWrap/>
            <w:vAlign w:val="center"/>
          </w:tcPr>
          <w:p>
            <w:pPr>
              <w:pStyle w:val="141"/>
              <w:bidi w:val="0"/>
              <w:rPr>
                <w:rFonts w:hint="eastAsia"/>
                <w:color w:val="auto"/>
              </w:rPr>
            </w:pPr>
            <w:r>
              <w:rPr>
                <w:rFonts w:hint="eastAsia"/>
                <w:color w:val="auto"/>
                <w:lang w:val="en-US" w:eastAsia="zh-CN"/>
              </w:rPr>
              <w:t>17</w:t>
            </w:r>
          </w:p>
        </w:tc>
        <w:tc>
          <w:tcPr>
            <w:tcW w:w="1452" w:type="pct"/>
            <w:shd w:val="clear" w:color="auto" w:fill="auto"/>
            <w:noWrap/>
            <w:vAlign w:val="center"/>
          </w:tcPr>
          <w:p>
            <w:pPr>
              <w:pStyle w:val="141"/>
              <w:bidi w:val="0"/>
              <w:rPr>
                <w:rFonts w:hint="eastAsia"/>
                <w:color w:val="auto"/>
              </w:rPr>
            </w:pPr>
            <w:r>
              <w:rPr>
                <w:rFonts w:hint="eastAsia"/>
                <w:color w:val="auto"/>
                <w:lang w:val="en-US" w:eastAsia="zh-CN"/>
              </w:rPr>
              <w:t>兴工北路</w:t>
            </w:r>
          </w:p>
        </w:tc>
        <w:tc>
          <w:tcPr>
            <w:tcW w:w="1320" w:type="pct"/>
            <w:shd w:val="clear" w:color="auto" w:fill="auto"/>
            <w:noWrap/>
            <w:vAlign w:val="center"/>
          </w:tcPr>
          <w:p>
            <w:pPr>
              <w:pStyle w:val="141"/>
              <w:bidi w:val="0"/>
              <w:rPr>
                <w:rFonts w:hint="eastAsia"/>
                <w:color w:val="auto"/>
              </w:rPr>
            </w:pPr>
            <w:r>
              <w:rPr>
                <w:rFonts w:hint="eastAsia"/>
                <w:color w:val="auto"/>
                <w:lang w:val="en-US" w:eastAsia="zh-CN"/>
              </w:rPr>
              <w:t>恒大山水城</w:t>
            </w:r>
          </w:p>
        </w:tc>
        <w:tc>
          <w:tcPr>
            <w:tcW w:w="1557" w:type="pct"/>
            <w:shd w:val="clear" w:color="auto" w:fill="auto"/>
            <w:noWrap/>
            <w:vAlign w:val="center"/>
          </w:tcPr>
          <w:p>
            <w:pPr>
              <w:pStyle w:val="141"/>
              <w:bidi w:val="0"/>
              <w:rPr>
                <w:rFonts w:hint="eastAsia"/>
                <w:color w:val="auto"/>
              </w:rPr>
            </w:pPr>
            <w:r>
              <w:rPr>
                <w:rFonts w:hint="eastAsia"/>
                <w:color w:val="auto"/>
                <w:lang w:val="en-US" w:eastAsia="zh-CN"/>
              </w:rPr>
              <w:t>振工西路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noWrap/>
            <w:vAlign w:val="center"/>
          </w:tcPr>
          <w:p>
            <w:pPr>
              <w:pStyle w:val="141"/>
              <w:bidi w:val="0"/>
              <w:rPr>
                <w:rFonts w:hint="eastAsia"/>
                <w:color w:val="auto"/>
              </w:rPr>
            </w:pPr>
            <w:r>
              <w:rPr>
                <w:rFonts w:hint="eastAsia"/>
                <w:color w:val="auto"/>
                <w:lang w:val="en-US" w:eastAsia="zh-CN"/>
              </w:rPr>
              <w:t>18</w:t>
            </w:r>
          </w:p>
        </w:tc>
        <w:tc>
          <w:tcPr>
            <w:tcW w:w="1452" w:type="pct"/>
            <w:shd w:val="clear" w:color="auto" w:fill="auto"/>
            <w:noWrap/>
            <w:vAlign w:val="center"/>
          </w:tcPr>
          <w:p>
            <w:pPr>
              <w:pStyle w:val="141"/>
              <w:bidi w:val="0"/>
              <w:rPr>
                <w:rFonts w:hint="eastAsia"/>
                <w:color w:val="auto"/>
              </w:rPr>
            </w:pPr>
            <w:r>
              <w:rPr>
                <w:rFonts w:hint="eastAsia"/>
                <w:color w:val="auto"/>
                <w:lang w:val="en-US" w:eastAsia="zh-CN"/>
              </w:rPr>
              <w:t>宾园路</w:t>
            </w:r>
          </w:p>
        </w:tc>
        <w:tc>
          <w:tcPr>
            <w:tcW w:w="1320" w:type="pct"/>
            <w:shd w:val="clear" w:color="auto" w:fill="auto"/>
            <w:noWrap/>
            <w:vAlign w:val="center"/>
          </w:tcPr>
          <w:p>
            <w:pPr>
              <w:pStyle w:val="141"/>
              <w:bidi w:val="0"/>
              <w:rPr>
                <w:rFonts w:hint="eastAsia"/>
                <w:color w:val="auto"/>
              </w:rPr>
            </w:pPr>
            <w:r>
              <w:rPr>
                <w:rFonts w:hint="eastAsia"/>
                <w:color w:val="auto"/>
                <w:lang w:val="en-US" w:eastAsia="zh-CN"/>
              </w:rPr>
              <w:t>绿榕北路</w:t>
            </w:r>
          </w:p>
        </w:tc>
        <w:tc>
          <w:tcPr>
            <w:tcW w:w="1557" w:type="pct"/>
            <w:shd w:val="clear" w:color="auto" w:fill="auto"/>
            <w:noWrap/>
            <w:vAlign w:val="center"/>
          </w:tcPr>
          <w:p>
            <w:pPr>
              <w:pStyle w:val="141"/>
              <w:bidi w:val="0"/>
              <w:rPr>
                <w:rFonts w:hint="eastAsia"/>
                <w:color w:val="auto"/>
              </w:rPr>
            </w:pPr>
            <w:r>
              <w:rPr>
                <w:rFonts w:hint="eastAsia"/>
                <w:color w:val="auto"/>
                <w:lang w:val="en-US" w:eastAsia="zh-CN"/>
              </w:rPr>
              <w:t>潮枫路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noWrap/>
            <w:vAlign w:val="center"/>
          </w:tcPr>
          <w:p>
            <w:pPr>
              <w:pStyle w:val="141"/>
              <w:bidi w:val="0"/>
              <w:rPr>
                <w:rFonts w:hint="default"/>
                <w:color w:val="auto"/>
                <w:lang w:val="en-US"/>
              </w:rPr>
            </w:pPr>
            <w:r>
              <w:rPr>
                <w:rFonts w:hint="eastAsia"/>
                <w:color w:val="auto"/>
                <w:lang w:val="en-US" w:eastAsia="zh-CN"/>
              </w:rPr>
              <w:t>19</w:t>
            </w:r>
          </w:p>
        </w:tc>
        <w:tc>
          <w:tcPr>
            <w:tcW w:w="1452" w:type="pct"/>
            <w:shd w:val="clear" w:color="auto" w:fill="auto"/>
            <w:noWrap/>
            <w:vAlign w:val="center"/>
          </w:tcPr>
          <w:p>
            <w:pPr>
              <w:pStyle w:val="141"/>
              <w:bidi w:val="0"/>
              <w:rPr>
                <w:rFonts w:hint="eastAsia"/>
                <w:color w:val="auto"/>
              </w:rPr>
            </w:pPr>
            <w:r>
              <w:rPr>
                <w:rFonts w:hint="eastAsia"/>
                <w:color w:val="auto"/>
                <w:lang w:val="en-US" w:eastAsia="zh-CN"/>
              </w:rPr>
              <w:t>彩虹东路</w:t>
            </w:r>
          </w:p>
        </w:tc>
        <w:tc>
          <w:tcPr>
            <w:tcW w:w="1320" w:type="pct"/>
            <w:shd w:val="clear" w:color="auto" w:fill="auto"/>
            <w:noWrap/>
            <w:vAlign w:val="center"/>
          </w:tcPr>
          <w:p>
            <w:pPr>
              <w:pStyle w:val="141"/>
              <w:bidi w:val="0"/>
              <w:rPr>
                <w:rFonts w:hint="eastAsia"/>
                <w:color w:val="auto"/>
              </w:rPr>
            </w:pPr>
            <w:r>
              <w:rPr>
                <w:rFonts w:hint="eastAsia"/>
                <w:color w:val="auto"/>
                <w:lang w:val="en-US" w:eastAsia="zh-CN"/>
              </w:rPr>
              <w:t>枫春路</w:t>
            </w:r>
          </w:p>
        </w:tc>
        <w:tc>
          <w:tcPr>
            <w:tcW w:w="1557" w:type="pct"/>
            <w:shd w:val="clear" w:color="auto" w:fill="auto"/>
            <w:noWrap/>
            <w:vAlign w:val="center"/>
          </w:tcPr>
          <w:p>
            <w:pPr>
              <w:pStyle w:val="141"/>
              <w:bidi w:val="0"/>
              <w:rPr>
                <w:rFonts w:hint="eastAsia"/>
                <w:color w:val="auto"/>
              </w:rPr>
            </w:pPr>
            <w:r>
              <w:rPr>
                <w:rFonts w:hint="eastAsia"/>
                <w:color w:val="auto"/>
                <w:lang w:val="en-US" w:eastAsia="zh-CN"/>
              </w:rPr>
              <w:t>福安路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noWrap/>
            <w:vAlign w:val="center"/>
          </w:tcPr>
          <w:p>
            <w:pPr>
              <w:pStyle w:val="141"/>
              <w:bidi w:val="0"/>
              <w:rPr>
                <w:rFonts w:hint="eastAsia"/>
                <w:color w:val="auto"/>
              </w:rPr>
            </w:pPr>
            <w:r>
              <w:rPr>
                <w:rFonts w:hint="eastAsia"/>
                <w:color w:val="auto"/>
                <w:lang w:val="en-US" w:eastAsia="zh-CN"/>
              </w:rPr>
              <w:t>20</w:t>
            </w:r>
          </w:p>
        </w:tc>
        <w:tc>
          <w:tcPr>
            <w:tcW w:w="1452" w:type="pct"/>
            <w:shd w:val="clear" w:color="auto" w:fill="auto"/>
            <w:noWrap/>
            <w:vAlign w:val="center"/>
          </w:tcPr>
          <w:p>
            <w:pPr>
              <w:pStyle w:val="141"/>
              <w:bidi w:val="0"/>
              <w:rPr>
                <w:rFonts w:hint="eastAsia"/>
                <w:color w:val="auto"/>
              </w:rPr>
            </w:pPr>
            <w:r>
              <w:rPr>
                <w:rFonts w:hint="eastAsia"/>
                <w:color w:val="auto"/>
                <w:lang w:val="en-US" w:eastAsia="zh-CN"/>
              </w:rPr>
              <w:t>凤园路</w:t>
            </w:r>
          </w:p>
        </w:tc>
        <w:tc>
          <w:tcPr>
            <w:tcW w:w="1320" w:type="pct"/>
            <w:shd w:val="clear" w:color="auto" w:fill="auto"/>
            <w:noWrap/>
            <w:vAlign w:val="center"/>
          </w:tcPr>
          <w:p>
            <w:pPr>
              <w:pStyle w:val="141"/>
              <w:bidi w:val="0"/>
              <w:rPr>
                <w:rFonts w:hint="eastAsia"/>
                <w:color w:val="auto"/>
              </w:rPr>
            </w:pPr>
            <w:r>
              <w:rPr>
                <w:rFonts w:hint="eastAsia"/>
                <w:color w:val="auto"/>
                <w:lang w:val="en-US" w:eastAsia="zh-CN"/>
              </w:rPr>
              <w:t>西荣路</w:t>
            </w:r>
          </w:p>
        </w:tc>
        <w:tc>
          <w:tcPr>
            <w:tcW w:w="1557" w:type="pct"/>
            <w:shd w:val="clear" w:color="auto" w:fill="auto"/>
            <w:noWrap/>
            <w:vAlign w:val="center"/>
          </w:tcPr>
          <w:p>
            <w:pPr>
              <w:pStyle w:val="141"/>
              <w:bidi w:val="0"/>
              <w:rPr>
                <w:rFonts w:hint="eastAsia"/>
                <w:color w:val="auto"/>
              </w:rPr>
            </w:pPr>
            <w:r>
              <w:rPr>
                <w:rFonts w:hint="eastAsia"/>
                <w:color w:val="auto"/>
                <w:lang w:val="en-US" w:eastAsia="zh-CN"/>
              </w:rPr>
              <w:t>绿榕北路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noWrap/>
            <w:vAlign w:val="center"/>
          </w:tcPr>
          <w:p>
            <w:pPr>
              <w:pStyle w:val="141"/>
              <w:bidi w:val="0"/>
              <w:rPr>
                <w:rFonts w:hint="default"/>
                <w:color w:val="auto"/>
                <w:lang w:val="en-US"/>
              </w:rPr>
            </w:pPr>
            <w:r>
              <w:rPr>
                <w:rFonts w:hint="eastAsia"/>
                <w:color w:val="auto"/>
                <w:lang w:val="en-US" w:eastAsia="zh-CN"/>
              </w:rPr>
              <w:t>21</w:t>
            </w:r>
          </w:p>
        </w:tc>
        <w:tc>
          <w:tcPr>
            <w:tcW w:w="1452" w:type="pct"/>
            <w:shd w:val="clear" w:color="auto" w:fill="auto"/>
            <w:noWrap/>
            <w:vAlign w:val="center"/>
          </w:tcPr>
          <w:p>
            <w:pPr>
              <w:pStyle w:val="141"/>
              <w:bidi w:val="0"/>
              <w:rPr>
                <w:rFonts w:hint="eastAsia"/>
                <w:color w:val="auto"/>
              </w:rPr>
            </w:pPr>
            <w:r>
              <w:rPr>
                <w:rFonts w:hint="eastAsia"/>
                <w:color w:val="auto"/>
                <w:lang w:val="en-US" w:eastAsia="zh-CN"/>
              </w:rPr>
              <w:t>涸溪路</w:t>
            </w:r>
          </w:p>
        </w:tc>
        <w:tc>
          <w:tcPr>
            <w:tcW w:w="1320" w:type="pct"/>
            <w:shd w:val="clear" w:color="auto" w:fill="auto"/>
            <w:noWrap/>
            <w:vAlign w:val="center"/>
          </w:tcPr>
          <w:p>
            <w:pPr>
              <w:pStyle w:val="141"/>
              <w:bidi w:val="0"/>
              <w:rPr>
                <w:rFonts w:hint="eastAsia"/>
                <w:color w:val="auto"/>
              </w:rPr>
            </w:pPr>
            <w:r>
              <w:rPr>
                <w:rFonts w:hint="eastAsia"/>
                <w:color w:val="auto"/>
                <w:lang w:val="en-US" w:eastAsia="zh-CN"/>
              </w:rPr>
              <w:t>涸溪桥</w:t>
            </w:r>
          </w:p>
        </w:tc>
        <w:tc>
          <w:tcPr>
            <w:tcW w:w="1557" w:type="pct"/>
            <w:shd w:val="clear" w:color="auto" w:fill="auto"/>
            <w:noWrap/>
            <w:vAlign w:val="center"/>
          </w:tcPr>
          <w:p>
            <w:pPr>
              <w:pStyle w:val="141"/>
              <w:bidi w:val="0"/>
              <w:rPr>
                <w:rFonts w:hint="eastAsia"/>
                <w:color w:val="auto"/>
              </w:rPr>
            </w:pPr>
            <w:r>
              <w:rPr>
                <w:rFonts w:hint="eastAsia"/>
                <w:color w:val="auto"/>
                <w:lang w:val="en-US" w:eastAsia="zh-CN"/>
              </w:rPr>
              <w:t>象鼻山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noWrap/>
            <w:vAlign w:val="center"/>
          </w:tcPr>
          <w:p>
            <w:pPr>
              <w:pStyle w:val="141"/>
              <w:bidi w:val="0"/>
              <w:rPr>
                <w:rFonts w:hint="eastAsia"/>
                <w:color w:val="auto"/>
              </w:rPr>
            </w:pPr>
            <w:r>
              <w:rPr>
                <w:rFonts w:hint="eastAsia"/>
                <w:color w:val="auto"/>
                <w:lang w:val="en-US" w:eastAsia="zh-CN"/>
              </w:rPr>
              <w:t>22</w:t>
            </w:r>
          </w:p>
        </w:tc>
        <w:tc>
          <w:tcPr>
            <w:tcW w:w="1452" w:type="pct"/>
            <w:shd w:val="clear" w:color="auto" w:fill="auto"/>
            <w:noWrap/>
            <w:vAlign w:val="center"/>
          </w:tcPr>
          <w:p>
            <w:pPr>
              <w:pStyle w:val="141"/>
              <w:bidi w:val="0"/>
              <w:rPr>
                <w:rFonts w:hint="eastAsia"/>
                <w:color w:val="auto"/>
              </w:rPr>
            </w:pPr>
            <w:r>
              <w:rPr>
                <w:rFonts w:hint="eastAsia"/>
                <w:color w:val="auto"/>
                <w:lang w:val="en-US" w:eastAsia="zh-CN"/>
              </w:rPr>
              <w:t>金碧路</w:t>
            </w:r>
          </w:p>
        </w:tc>
        <w:tc>
          <w:tcPr>
            <w:tcW w:w="1320" w:type="pct"/>
            <w:shd w:val="clear" w:color="auto" w:fill="auto"/>
            <w:noWrap/>
            <w:vAlign w:val="center"/>
          </w:tcPr>
          <w:p>
            <w:pPr>
              <w:pStyle w:val="141"/>
              <w:bidi w:val="0"/>
              <w:rPr>
                <w:rFonts w:hint="eastAsia"/>
                <w:color w:val="auto"/>
              </w:rPr>
            </w:pPr>
            <w:r>
              <w:rPr>
                <w:rFonts w:hint="eastAsia"/>
                <w:color w:val="auto"/>
                <w:lang w:val="en-US" w:eastAsia="zh-CN"/>
              </w:rPr>
              <w:t>金塘路</w:t>
            </w:r>
          </w:p>
        </w:tc>
        <w:tc>
          <w:tcPr>
            <w:tcW w:w="1557" w:type="pct"/>
            <w:shd w:val="clear" w:color="auto" w:fill="auto"/>
            <w:noWrap/>
            <w:vAlign w:val="center"/>
          </w:tcPr>
          <w:p>
            <w:pPr>
              <w:pStyle w:val="141"/>
              <w:bidi w:val="0"/>
              <w:rPr>
                <w:rFonts w:hint="eastAsia"/>
                <w:color w:val="auto"/>
              </w:rPr>
            </w:pPr>
            <w:r>
              <w:rPr>
                <w:rFonts w:hint="eastAsia"/>
                <w:color w:val="auto"/>
                <w:lang w:val="en-US" w:eastAsia="zh-CN"/>
              </w:rPr>
              <w:t>金马大道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noWrap/>
            <w:vAlign w:val="center"/>
          </w:tcPr>
          <w:p>
            <w:pPr>
              <w:pStyle w:val="141"/>
              <w:bidi w:val="0"/>
              <w:rPr>
                <w:rFonts w:hint="eastAsia"/>
                <w:color w:val="auto"/>
              </w:rPr>
            </w:pPr>
            <w:r>
              <w:rPr>
                <w:rFonts w:hint="eastAsia"/>
                <w:color w:val="auto"/>
                <w:lang w:val="en-US" w:eastAsia="zh-CN"/>
              </w:rPr>
              <w:t>23</w:t>
            </w:r>
          </w:p>
        </w:tc>
        <w:tc>
          <w:tcPr>
            <w:tcW w:w="1452" w:type="pct"/>
            <w:shd w:val="clear" w:color="auto" w:fill="auto"/>
            <w:noWrap/>
            <w:vAlign w:val="center"/>
          </w:tcPr>
          <w:p>
            <w:pPr>
              <w:pStyle w:val="141"/>
              <w:bidi w:val="0"/>
              <w:rPr>
                <w:rFonts w:hint="eastAsia"/>
                <w:color w:val="auto"/>
              </w:rPr>
            </w:pPr>
            <w:r>
              <w:rPr>
                <w:rFonts w:hint="eastAsia"/>
                <w:color w:val="auto"/>
                <w:lang w:val="en-US" w:eastAsia="zh-CN"/>
              </w:rPr>
              <w:t>意工路</w:t>
            </w:r>
          </w:p>
        </w:tc>
        <w:tc>
          <w:tcPr>
            <w:tcW w:w="1320" w:type="pct"/>
            <w:shd w:val="clear" w:color="auto" w:fill="auto"/>
            <w:noWrap/>
            <w:vAlign w:val="center"/>
          </w:tcPr>
          <w:p>
            <w:pPr>
              <w:pStyle w:val="141"/>
              <w:bidi w:val="0"/>
              <w:rPr>
                <w:rFonts w:hint="eastAsia"/>
                <w:color w:val="auto"/>
              </w:rPr>
            </w:pPr>
            <w:r>
              <w:rPr>
                <w:rFonts w:hint="eastAsia"/>
                <w:color w:val="auto"/>
                <w:lang w:val="en-US" w:eastAsia="zh-CN"/>
              </w:rPr>
              <w:t>意中路</w:t>
            </w:r>
          </w:p>
        </w:tc>
        <w:tc>
          <w:tcPr>
            <w:tcW w:w="1557" w:type="pct"/>
            <w:shd w:val="clear" w:color="auto" w:fill="auto"/>
            <w:noWrap/>
            <w:vAlign w:val="center"/>
          </w:tcPr>
          <w:p>
            <w:pPr>
              <w:pStyle w:val="141"/>
              <w:bidi w:val="0"/>
              <w:rPr>
                <w:rFonts w:hint="eastAsia"/>
                <w:color w:val="auto"/>
              </w:rPr>
            </w:pPr>
            <w:r>
              <w:rPr>
                <w:rFonts w:hint="eastAsia"/>
                <w:color w:val="auto"/>
                <w:lang w:val="en-US" w:eastAsia="zh-CN"/>
              </w:rPr>
              <w:t>意南路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noWrap/>
            <w:vAlign w:val="center"/>
          </w:tcPr>
          <w:p>
            <w:pPr>
              <w:pStyle w:val="141"/>
              <w:bidi w:val="0"/>
              <w:rPr>
                <w:rFonts w:hint="eastAsia"/>
                <w:color w:val="auto"/>
              </w:rPr>
            </w:pPr>
            <w:r>
              <w:rPr>
                <w:rFonts w:hint="eastAsia"/>
                <w:color w:val="auto"/>
                <w:lang w:val="en-US" w:eastAsia="zh-CN"/>
              </w:rPr>
              <w:t>24</w:t>
            </w:r>
          </w:p>
        </w:tc>
        <w:tc>
          <w:tcPr>
            <w:tcW w:w="1452" w:type="pct"/>
            <w:shd w:val="clear" w:color="auto" w:fill="auto"/>
            <w:noWrap/>
            <w:vAlign w:val="center"/>
          </w:tcPr>
          <w:p>
            <w:pPr>
              <w:pStyle w:val="141"/>
              <w:bidi w:val="0"/>
              <w:rPr>
                <w:rFonts w:hint="eastAsia"/>
                <w:color w:val="auto"/>
              </w:rPr>
            </w:pPr>
            <w:r>
              <w:rPr>
                <w:rFonts w:hint="eastAsia"/>
                <w:color w:val="auto"/>
                <w:lang w:val="en-US" w:eastAsia="zh-CN"/>
              </w:rPr>
              <w:t>意南路</w:t>
            </w:r>
          </w:p>
        </w:tc>
        <w:tc>
          <w:tcPr>
            <w:tcW w:w="1320" w:type="pct"/>
            <w:shd w:val="clear" w:color="auto" w:fill="auto"/>
            <w:noWrap/>
            <w:vAlign w:val="center"/>
          </w:tcPr>
          <w:p>
            <w:pPr>
              <w:pStyle w:val="141"/>
              <w:bidi w:val="0"/>
              <w:rPr>
                <w:rFonts w:hint="eastAsia"/>
                <w:color w:val="auto"/>
              </w:rPr>
            </w:pPr>
            <w:r>
              <w:rPr>
                <w:rFonts w:hint="eastAsia"/>
                <w:color w:val="auto"/>
                <w:lang w:val="en-US" w:eastAsia="zh-CN"/>
              </w:rPr>
              <w:t>意东三路</w:t>
            </w:r>
          </w:p>
        </w:tc>
        <w:tc>
          <w:tcPr>
            <w:tcW w:w="1557" w:type="pct"/>
            <w:shd w:val="clear" w:color="auto" w:fill="auto"/>
            <w:noWrap/>
            <w:vAlign w:val="center"/>
          </w:tcPr>
          <w:p>
            <w:pPr>
              <w:pStyle w:val="141"/>
              <w:bidi w:val="0"/>
              <w:rPr>
                <w:rFonts w:hint="eastAsia"/>
                <w:color w:val="auto"/>
              </w:rPr>
            </w:pPr>
            <w:r>
              <w:rPr>
                <w:rFonts w:hint="eastAsia"/>
                <w:color w:val="auto"/>
                <w:lang w:val="en-US" w:eastAsia="zh-CN"/>
              </w:rPr>
              <w:t>意东一路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noWrap/>
            <w:vAlign w:val="center"/>
          </w:tcPr>
          <w:p>
            <w:pPr>
              <w:pStyle w:val="141"/>
              <w:bidi w:val="0"/>
              <w:rPr>
                <w:rFonts w:hint="eastAsia"/>
                <w:color w:val="auto"/>
              </w:rPr>
            </w:pPr>
            <w:r>
              <w:rPr>
                <w:rFonts w:hint="eastAsia"/>
                <w:color w:val="auto"/>
                <w:lang w:val="en-US" w:eastAsia="zh-CN"/>
              </w:rPr>
              <w:t>25</w:t>
            </w:r>
          </w:p>
        </w:tc>
        <w:tc>
          <w:tcPr>
            <w:tcW w:w="1452" w:type="pct"/>
            <w:shd w:val="clear" w:color="auto" w:fill="auto"/>
            <w:noWrap/>
            <w:vAlign w:val="center"/>
          </w:tcPr>
          <w:p>
            <w:pPr>
              <w:pStyle w:val="141"/>
              <w:bidi w:val="0"/>
              <w:rPr>
                <w:rFonts w:hint="eastAsia"/>
                <w:color w:val="auto"/>
              </w:rPr>
            </w:pPr>
            <w:r>
              <w:rPr>
                <w:rFonts w:hint="eastAsia"/>
                <w:color w:val="auto"/>
                <w:lang w:val="en-US" w:eastAsia="zh-CN"/>
              </w:rPr>
              <w:t>意中路</w:t>
            </w:r>
          </w:p>
        </w:tc>
        <w:tc>
          <w:tcPr>
            <w:tcW w:w="1320" w:type="pct"/>
            <w:shd w:val="clear" w:color="auto" w:fill="auto"/>
            <w:noWrap/>
            <w:vAlign w:val="center"/>
          </w:tcPr>
          <w:p>
            <w:pPr>
              <w:pStyle w:val="141"/>
              <w:bidi w:val="0"/>
              <w:rPr>
                <w:rFonts w:hint="eastAsia"/>
                <w:color w:val="auto"/>
              </w:rPr>
            </w:pPr>
            <w:r>
              <w:rPr>
                <w:rFonts w:hint="eastAsia"/>
                <w:color w:val="auto"/>
                <w:lang w:val="en-US" w:eastAsia="zh-CN"/>
              </w:rPr>
              <w:t>意东三路</w:t>
            </w:r>
          </w:p>
        </w:tc>
        <w:tc>
          <w:tcPr>
            <w:tcW w:w="1557" w:type="pct"/>
            <w:shd w:val="clear" w:color="auto" w:fill="auto"/>
            <w:noWrap/>
            <w:vAlign w:val="center"/>
          </w:tcPr>
          <w:p>
            <w:pPr>
              <w:pStyle w:val="141"/>
              <w:bidi w:val="0"/>
              <w:rPr>
                <w:rFonts w:hint="eastAsia"/>
                <w:color w:val="auto"/>
              </w:rPr>
            </w:pPr>
            <w:r>
              <w:rPr>
                <w:rFonts w:hint="eastAsia"/>
                <w:color w:val="auto"/>
                <w:lang w:val="en-US" w:eastAsia="zh-CN"/>
              </w:rPr>
              <w:t>意工路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noWrap/>
            <w:vAlign w:val="center"/>
          </w:tcPr>
          <w:p>
            <w:pPr>
              <w:pStyle w:val="141"/>
              <w:bidi w:val="0"/>
              <w:rPr>
                <w:rFonts w:hint="eastAsia"/>
                <w:color w:val="auto"/>
              </w:rPr>
            </w:pPr>
            <w:r>
              <w:rPr>
                <w:rFonts w:hint="eastAsia"/>
                <w:color w:val="auto"/>
                <w:lang w:val="en-US" w:eastAsia="zh-CN"/>
              </w:rPr>
              <w:t>26</w:t>
            </w:r>
          </w:p>
        </w:tc>
        <w:tc>
          <w:tcPr>
            <w:tcW w:w="1452" w:type="pct"/>
            <w:shd w:val="clear" w:color="auto" w:fill="auto"/>
            <w:noWrap/>
            <w:vAlign w:val="center"/>
          </w:tcPr>
          <w:p>
            <w:pPr>
              <w:pStyle w:val="141"/>
              <w:bidi w:val="0"/>
              <w:rPr>
                <w:rFonts w:hint="eastAsia"/>
                <w:color w:val="auto"/>
              </w:rPr>
            </w:pPr>
            <w:r>
              <w:rPr>
                <w:rFonts w:hint="eastAsia"/>
                <w:color w:val="auto"/>
                <w:lang w:val="en-US" w:eastAsia="zh-CN"/>
              </w:rPr>
              <w:t>东山路一横</w:t>
            </w:r>
          </w:p>
        </w:tc>
        <w:tc>
          <w:tcPr>
            <w:tcW w:w="1320" w:type="pct"/>
            <w:shd w:val="clear" w:color="auto" w:fill="auto"/>
            <w:noWrap/>
            <w:vAlign w:val="center"/>
          </w:tcPr>
          <w:p>
            <w:pPr>
              <w:pStyle w:val="141"/>
              <w:bidi w:val="0"/>
              <w:rPr>
                <w:rFonts w:hint="eastAsia"/>
                <w:color w:val="auto"/>
              </w:rPr>
            </w:pPr>
            <w:r>
              <w:rPr>
                <w:rFonts w:hint="eastAsia"/>
                <w:color w:val="auto"/>
                <w:lang w:val="en-US" w:eastAsia="zh-CN"/>
              </w:rPr>
              <w:t>东山路</w:t>
            </w:r>
          </w:p>
        </w:tc>
        <w:tc>
          <w:tcPr>
            <w:tcW w:w="1557" w:type="pct"/>
            <w:shd w:val="clear" w:color="auto" w:fill="auto"/>
            <w:noWrap/>
            <w:vAlign w:val="center"/>
          </w:tcPr>
          <w:p>
            <w:pPr>
              <w:pStyle w:val="141"/>
              <w:bidi w:val="0"/>
              <w:rPr>
                <w:rFonts w:hint="eastAsia"/>
                <w:color w:val="auto"/>
              </w:rPr>
            </w:pPr>
            <w:r>
              <w:rPr>
                <w:rFonts w:hint="eastAsia"/>
                <w:color w:val="auto"/>
                <w:lang w:val="en-US" w:eastAsia="zh-CN"/>
              </w:rPr>
              <w:t>金碧路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2</w:t>
            </w:r>
            <w:r>
              <w:rPr>
                <w:rFonts w:hint="eastAsia" w:cs="Times New Roman"/>
                <w:i w:val="0"/>
                <w:iCs w:val="0"/>
                <w:color w:val="auto"/>
                <w:kern w:val="2"/>
                <w:sz w:val="22"/>
                <w:szCs w:val="21"/>
                <w:u w:val="none"/>
                <w:lang w:val="en-US" w:eastAsia="zh-CN" w:bidi="ar"/>
              </w:rPr>
              <w:t>7</w:t>
            </w:r>
          </w:p>
        </w:tc>
        <w:tc>
          <w:tcPr>
            <w:tcW w:w="1452" w:type="pct"/>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安南路</w:t>
            </w:r>
          </w:p>
        </w:tc>
        <w:tc>
          <w:tcPr>
            <w:tcW w:w="1320" w:type="pct"/>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站前路</w:t>
            </w:r>
          </w:p>
        </w:tc>
        <w:tc>
          <w:tcPr>
            <w:tcW w:w="1557" w:type="pct"/>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潮汕公路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2</w:t>
            </w:r>
            <w:r>
              <w:rPr>
                <w:rFonts w:hint="eastAsia" w:cs="Times New Roman"/>
                <w:i w:val="0"/>
                <w:iCs w:val="0"/>
                <w:color w:val="auto"/>
                <w:kern w:val="2"/>
                <w:sz w:val="22"/>
                <w:szCs w:val="21"/>
                <w:u w:val="none"/>
                <w:lang w:val="en-US" w:eastAsia="zh-CN" w:bidi="ar"/>
              </w:rPr>
              <w:t>8</w:t>
            </w:r>
          </w:p>
        </w:tc>
        <w:tc>
          <w:tcPr>
            <w:tcW w:w="1452" w:type="pct"/>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安北路</w:t>
            </w:r>
          </w:p>
        </w:tc>
        <w:tc>
          <w:tcPr>
            <w:tcW w:w="1320" w:type="pct"/>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护堤路</w:t>
            </w:r>
          </w:p>
        </w:tc>
        <w:tc>
          <w:tcPr>
            <w:tcW w:w="1557" w:type="pct"/>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金里路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cs="Times New Roman"/>
                <w:i w:val="0"/>
                <w:iCs w:val="0"/>
                <w:color w:val="auto"/>
                <w:kern w:val="2"/>
                <w:sz w:val="22"/>
                <w:szCs w:val="21"/>
                <w:u w:val="none"/>
                <w:lang w:val="en-US" w:eastAsia="zh-CN" w:bidi="ar"/>
              </w:rPr>
              <w:t>29</w:t>
            </w:r>
          </w:p>
        </w:tc>
        <w:tc>
          <w:tcPr>
            <w:tcW w:w="1452" w:type="pct"/>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龙桥路</w:t>
            </w:r>
          </w:p>
        </w:tc>
        <w:tc>
          <w:tcPr>
            <w:tcW w:w="1320" w:type="pct"/>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新安大道</w:t>
            </w:r>
          </w:p>
        </w:tc>
        <w:tc>
          <w:tcPr>
            <w:tcW w:w="1557" w:type="pct"/>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金里路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3</w:t>
            </w:r>
            <w:r>
              <w:rPr>
                <w:rFonts w:hint="eastAsia" w:cs="Times New Roman"/>
                <w:i w:val="0"/>
                <w:iCs w:val="0"/>
                <w:color w:val="auto"/>
                <w:kern w:val="2"/>
                <w:sz w:val="22"/>
                <w:szCs w:val="21"/>
                <w:u w:val="none"/>
                <w:lang w:val="en-US" w:eastAsia="zh-CN" w:bidi="ar"/>
              </w:rPr>
              <w:t>0</w:t>
            </w:r>
          </w:p>
        </w:tc>
        <w:tc>
          <w:tcPr>
            <w:tcW w:w="1452" w:type="pct"/>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华埠路</w:t>
            </w:r>
          </w:p>
        </w:tc>
        <w:tc>
          <w:tcPr>
            <w:tcW w:w="1320" w:type="pct"/>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龙华路</w:t>
            </w:r>
          </w:p>
        </w:tc>
        <w:tc>
          <w:tcPr>
            <w:tcW w:w="1557" w:type="pct"/>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安南路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3</w:t>
            </w:r>
            <w:r>
              <w:rPr>
                <w:rFonts w:hint="eastAsia" w:cs="Times New Roman"/>
                <w:i w:val="0"/>
                <w:iCs w:val="0"/>
                <w:color w:val="auto"/>
                <w:kern w:val="2"/>
                <w:sz w:val="22"/>
                <w:szCs w:val="21"/>
                <w:u w:val="none"/>
                <w:lang w:val="en-US" w:eastAsia="zh-CN" w:bidi="ar"/>
              </w:rPr>
              <w:t>1</w:t>
            </w:r>
          </w:p>
        </w:tc>
        <w:tc>
          <w:tcPr>
            <w:tcW w:w="1452" w:type="pct"/>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彩文路</w:t>
            </w:r>
          </w:p>
        </w:tc>
        <w:tc>
          <w:tcPr>
            <w:tcW w:w="1320" w:type="pct"/>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金骊中学</w:t>
            </w:r>
          </w:p>
        </w:tc>
        <w:tc>
          <w:tcPr>
            <w:tcW w:w="1557" w:type="pct"/>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安南路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3</w:t>
            </w:r>
            <w:r>
              <w:rPr>
                <w:rFonts w:hint="eastAsia" w:cs="Times New Roman"/>
                <w:i w:val="0"/>
                <w:iCs w:val="0"/>
                <w:color w:val="auto"/>
                <w:kern w:val="2"/>
                <w:sz w:val="22"/>
                <w:szCs w:val="21"/>
                <w:u w:val="none"/>
                <w:lang w:val="en-US" w:eastAsia="zh-CN" w:bidi="ar"/>
              </w:rPr>
              <w:t>2</w:t>
            </w:r>
          </w:p>
        </w:tc>
        <w:tc>
          <w:tcPr>
            <w:tcW w:w="1452" w:type="pct"/>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环城路</w:t>
            </w:r>
          </w:p>
        </w:tc>
        <w:tc>
          <w:tcPr>
            <w:tcW w:w="1320" w:type="pct"/>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菜场街</w:t>
            </w:r>
          </w:p>
        </w:tc>
        <w:tc>
          <w:tcPr>
            <w:tcW w:w="1557" w:type="pct"/>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丁未路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3</w:t>
            </w:r>
            <w:r>
              <w:rPr>
                <w:rFonts w:hint="eastAsia" w:cs="Times New Roman"/>
                <w:i w:val="0"/>
                <w:iCs w:val="0"/>
                <w:color w:val="auto"/>
                <w:kern w:val="2"/>
                <w:sz w:val="22"/>
                <w:szCs w:val="21"/>
                <w:u w:val="none"/>
                <w:lang w:val="en-US" w:eastAsia="zh-CN" w:bidi="ar"/>
              </w:rPr>
              <w:t>3</w:t>
            </w:r>
          </w:p>
        </w:tc>
        <w:tc>
          <w:tcPr>
            <w:tcW w:w="1452" w:type="pct"/>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丁未路</w:t>
            </w:r>
          </w:p>
        </w:tc>
        <w:tc>
          <w:tcPr>
            <w:tcW w:w="1320" w:type="pct"/>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霞西路</w:t>
            </w:r>
          </w:p>
        </w:tc>
        <w:tc>
          <w:tcPr>
            <w:tcW w:w="1557" w:type="pct"/>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黄冈大道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3</w:t>
            </w:r>
            <w:r>
              <w:rPr>
                <w:rFonts w:hint="eastAsia" w:cs="Times New Roman"/>
                <w:i w:val="0"/>
                <w:iCs w:val="0"/>
                <w:color w:val="auto"/>
                <w:kern w:val="2"/>
                <w:sz w:val="22"/>
                <w:szCs w:val="21"/>
                <w:u w:val="none"/>
                <w:lang w:val="en-US" w:eastAsia="zh-CN" w:bidi="ar"/>
              </w:rPr>
              <w:t>4</w:t>
            </w:r>
          </w:p>
        </w:tc>
        <w:tc>
          <w:tcPr>
            <w:tcW w:w="1452" w:type="pct"/>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中山路</w:t>
            </w:r>
          </w:p>
        </w:tc>
        <w:tc>
          <w:tcPr>
            <w:tcW w:w="1320" w:type="pct"/>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公园大道</w:t>
            </w:r>
          </w:p>
        </w:tc>
        <w:tc>
          <w:tcPr>
            <w:tcW w:w="1557" w:type="pct"/>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南华路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3</w:t>
            </w:r>
            <w:r>
              <w:rPr>
                <w:rFonts w:hint="eastAsia" w:cs="Times New Roman"/>
                <w:i w:val="0"/>
                <w:iCs w:val="0"/>
                <w:color w:val="auto"/>
                <w:kern w:val="2"/>
                <w:sz w:val="22"/>
                <w:szCs w:val="21"/>
                <w:u w:val="none"/>
                <w:lang w:val="en-US" w:eastAsia="zh-CN" w:bidi="ar"/>
              </w:rPr>
              <w:t>5</w:t>
            </w:r>
          </w:p>
        </w:tc>
        <w:tc>
          <w:tcPr>
            <w:tcW w:w="1452" w:type="pct"/>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大衙路</w:t>
            </w:r>
          </w:p>
        </w:tc>
        <w:tc>
          <w:tcPr>
            <w:tcW w:w="1320" w:type="pct"/>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环城路</w:t>
            </w:r>
          </w:p>
        </w:tc>
        <w:tc>
          <w:tcPr>
            <w:tcW w:w="1557" w:type="pct"/>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中山路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tcBorders>
              <w:bottom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3</w:t>
            </w:r>
            <w:r>
              <w:rPr>
                <w:rFonts w:hint="eastAsia" w:cs="Times New Roman"/>
                <w:i w:val="0"/>
                <w:iCs w:val="0"/>
                <w:color w:val="auto"/>
                <w:kern w:val="2"/>
                <w:sz w:val="22"/>
                <w:szCs w:val="21"/>
                <w:u w:val="none"/>
                <w:lang w:val="en-US" w:eastAsia="zh-CN" w:bidi="ar"/>
              </w:rPr>
              <w:t>6</w:t>
            </w:r>
          </w:p>
        </w:tc>
        <w:tc>
          <w:tcPr>
            <w:tcW w:w="1452" w:type="pct"/>
            <w:tcBorders>
              <w:bottom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敬贤路</w:t>
            </w:r>
          </w:p>
        </w:tc>
        <w:tc>
          <w:tcPr>
            <w:tcW w:w="1320" w:type="pct"/>
            <w:tcBorders>
              <w:bottom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顶宫路</w:t>
            </w:r>
          </w:p>
        </w:tc>
        <w:tc>
          <w:tcPr>
            <w:tcW w:w="1557" w:type="pct"/>
            <w:tcBorders>
              <w:bottom w:val="nil"/>
            </w:tcBorders>
            <w:shd w:val="clear" w:color="auto" w:fill="auto"/>
            <w:noWrap/>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拥军路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tcBorders>
              <w:top w:val="nil"/>
            </w:tcBorders>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3</w:t>
            </w:r>
            <w:r>
              <w:rPr>
                <w:rFonts w:hint="eastAsia" w:cs="Times New Roman"/>
                <w:i w:val="0"/>
                <w:iCs w:val="0"/>
                <w:color w:val="auto"/>
                <w:kern w:val="2"/>
                <w:sz w:val="22"/>
                <w:szCs w:val="21"/>
                <w:u w:val="none"/>
                <w:lang w:val="en-US" w:eastAsia="zh-CN" w:bidi="ar"/>
              </w:rPr>
              <w:t>7</w:t>
            </w:r>
          </w:p>
        </w:tc>
        <w:tc>
          <w:tcPr>
            <w:tcW w:w="1452" w:type="pct"/>
            <w:tcBorders>
              <w:top w:val="nil"/>
            </w:tcBorders>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粤东路</w:t>
            </w:r>
          </w:p>
        </w:tc>
        <w:tc>
          <w:tcPr>
            <w:tcW w:w="1320" w:type="pct"/>
            <w:tcBorders>
              <w:top w:val="nil"/>
            </w:tcBorders>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顶宫路</w:t>
            </w:r>
          </w:p>
        </w:tc>
        <w:tc>
          <w:tcPr>
            <w:tcW w:w="1557" w:type="pct"/>
            <w:tcBorders>
              <w:top w:val="nil"/>
            </w:tcBorders>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拥军路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3</w:t>
            </w:r>
            <w:r>
              <w:rPr>
                <w:rFonts w:hint="eastAsia" w:cs="Times New Roman"/>
                <w:i w:val="0"/>
                <w:iCs w:val="0"/>
                <w:color w:val="auto"/>
                <w:kern w:val="2"/>
                <w:sz w:val="22"/>
                <w:szCs w:val="21"/>
                <w:u w:val="none"/>
                <w:lang w:val="en-US" w:eastAsia="zh-CN" w:bidi="ar"/>
              </w:rPr>
              <w:t>8</w:t>
            </w:r>
          </w:p>
        </w:tc>
        <w:tc>
          <w:tcPr>
            <w:tcW w:w="1452"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公园大道</w:t>
            </w:r>
          </w:p>
        </w:tc>
        <w:tc>
          <w:tcPr>
            <w:tcW w:w="1320"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黄冈大道</w:t>
            </w:r>
          </w:p>
        </w:tc>
        <w:tc>
          <w:tcPr>
            <w:tcW w:w="1557"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中山路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cs="Times New Roman"/>
                <w:i w:val="0"/>
                <w:iCs w:val="0"/>
                <w:color w:val="auto"/>
                <w:kern w:val="2"/>
                <w:sz w:val="22"/>
                <w:szCs w:val="21"/>
                <w:u w:val="none"/>
                <w:lang w:val="en-US" w:eastAsia="zh-CN" w:bidi="ar"/>
              </w:rPr>
              <w:t>39</w:t>
            </w:r>
          </w:p>
        </w:tc>
        <w:tc>
          <w:tcPr>
            <w:tcW w:w="1452"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工业大道</w:t>
            </w:r>
          </w:p>
        </w:tc>
        <w:tc>
          <w:tcPr>
            <w:tcW w:w="1320"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环城北路</w:t>
            </w:r>
          </w:p>
        </w:tc>
        <w:tc>
          <w:tcPr>
            <w:tcW w:w="1557"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黄冈大道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vAlign w:val="center"/>
          </w:tcPr>
          <w:p>
            <w:pPr>
              <w:pStyle w:val="141"/>
              <w:keepNext w:val="0"/>
              <w:keepLines w:val="0"/>
              <w:widowControl/>
              <w:suppressLineNumbers w:val="0"/>
              <w:jc w:val="center"/>
              <w:textAlignment w:val="center"/>
              <w:rPr>
                <w:rFonts w:hint="default"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4</w:t>
            </w:r>
            <w:r>
              <w:rPr>
                <w:rFonts w:hint="eastAsia" w:cs="Times New Roman"/>
                <w:i w:val="0"/>
                <w:iCs w:val="0"/>
                <w:color w:val="auto"/>
                <w:kern w:val="2"/>
                <w:sz w:val="22"/>
                <w:szCs w:val="21"/>
                <w:u w:val="none"/>
                <w:lang w:val="en-US" w:eastAsia="zh-CN" w:bidi="ar"/>
              </w:rPr>
              <w:t>0</w:t>
            </w:r>
          </w:p>
        </w:tc>
        <w:tc>
          <w:tcPr>
            <w:tcW w:w="1452"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粤东路延长线</w:t>
            </w:r>
          </w:p>
        </w:tc>
        <w:tc>
          <w:tcPr>
            <w:tcW w:w="1320"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可池路</w:t>
            </w:r>
          </w:p>
        </w:tc>
        <w:tc>
          <w:tcPr>
            <w:tcW w:w="1557"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粤东路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4</w:t>
            </w:r>
            <w:r>
              <w:rPr>
                <w:rFonts w:hint="eastAsia" w:cs="Times New Roman"/>
                <w:i w:val="0"/>
                <w:iCs w:val="0"/>
                <w:color w:val="auto"/>
                <w:kern w:val="2"/>
                <w:sz w:val="22"/>
                <w:szCs w:val="21"/>
                <w:u w:val="none"/>
                <w:lang w:val="en-US" w:eastAsia="zh-CN" w:bidi="ar"/>
              </w:rPr>
              <w:t>1</w:t>
            </w:r>
          </w:p>
        </w:tc>
        <w:tc>
          <w:tcPr>
            <w:tcW w:w="1452"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新力路</w:t>
            </w:r>
          </w:p>
        </w:tc>
        <w:tc>
          <w:tcPr>
            <w:tcW w:w="1320"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沿河南路</w:t>
            </w:r>
          </w:p>
        </w:tc>
        <w:tc>
          <w:tcPr>
            <w:tcW w:w="1557"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七号路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4</w:t>
            </w:r>
            <w:r>
              <w:rPr>
                <w:rFonts w:hint="eastAsia" w:cs="Times New Roman"/>
                <w:i w:val="0"/>
                <w:iCs w:val="0"/>
                <w:color w:val="auto"/>
                <w:kern w:val="2"/>
                <w:sz w:val="22"/>
                <w:szCs w:val="21"/>
                <w:u w:val="none"/>
                <w:lang w:val="en-US" w:eastAsia="zh-CN" w:bidi="ar"/>
              </w:rPr>
              <w:t>2</w:t>
            </w:r>
          </w:p>
        </w:tc>
        <w:tc>
          <w:tcPr>
            <w:tcW w:w="1452"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汕宝路</w:t>
            </w:r>
          </w:p>
        </w:tc>
        <w:tc>
          <w:tcPr>
            <w:tcW w:w="1320"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沿河南路</w:t>
            </w:r>
          </w:p>
        </w:tc>
        <w:tc>
          <w:tcPr>
            <w:tcW w:w="1557"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新汕路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4</w:t>
            </w:r>
            <w:r>
              <w:rPr>
                <w:rFonts w:hint="eastAsia" w:cs="Times New Roman"/>
                <w:i w:val="0"/>
                <w:iCs w:val="0"/>
                <w:color w:val="auto"/>
                <w:kern w:val="2"/>
                <w:sz w:val="22"/>
                <w:szCs w:val="21"/>
                <w:u w:val="none"/>
                <w:lang w:val="en-US" w:eastAsia="zh-CN" w:bidi="ar"/>
              </w:rPr>
              <w:t>3</w:t>
            </w:r>
          </w:p>
        </w:tc>
        <w:tc>
          <w:tcPr>
            <w:tcW w:w="1452"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新合大道</w:t>
            </w:r>
          </w:p>
        </w:tc>
        <w:tc>
          <w:tcPr>
            <w:tcW w:w="1320"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新港西路</w:t>
            </w:r>
          </w:p>
        </w:tc>
        <w:tc>
          <w:tcPr>
            <w:tcW w:w="1557"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建设路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4</w:t>
            </w:r>
            <w:r>
              <w:rPr>
                <w:rFonts w:hint="eastAsia" w:cs="Times New Roman"/>
                <w:i w:val="0"/>
                <w:iCs w:val="0"/>
                <w:color w:val="auto"/>
                <w:kern w:val="2"/>
                <w:sz w:val="22"/>
                <w:szCs w:val="21"/>
                <w:u w:val="none"/>
                <w:lang w:val="en-US" w:eastAsia="zh-CN" w:bidi="ar"/>
              </w:rPr>
              <w:t>4</w:t>
            </w:r>
          </w:p>
        </w:tc>
        <w:tc>
          <w:tcPr>
            <w:tcW w:w="1452"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惠泽路</w:t>
            </w:r>
          </w:p>
        </w:tc>
        <w:tc>
          <w:tcPr>
            <w:tcW w:w="1320"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沿河南路</w:t>
            </w:r>
          </w:p>
        </w:tc>
        <w:tc>
          <w:tcPr>
            <w:tcW w:w="1557"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饶平大道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4</w:t>
            </w:r>
            <w:r>
              <w:rPr>
                <w:rFonts w:hint="eastAsia" w:cs="Times New Roman"/>
                <w:i w:val="0"/>
                <w:iCs w:val="0"/>
                <w:color w:val="auto"/>
                <w:kern w:val="2"/>
                <w:sz w:val="22"/>
                <w:szCs w:val="21"/>
                <w:u w:val="none"/>
                <w:lang w:val="en-US" w:eastAsia="zh-CN" w:bidi="ar"/>
              </w:rPr>
              <w:t>5</w:t>
            </w:r>
          </w:p>
        </w:tc>
        <w:tc>
          <w:tcPr>
            <w:tcW w:w="1452"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星华路</w:t>
            </w:r>
          </w:p>
        </w:tc>
        <w:tc>
          <w:tcPr>
            <w:tcW w:w="1320"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沿河南路</w:t>
            </w:r>
          </w:p>
        </w:tc>
        <w:tc>
          <w:tcPr>
            <w:tcW w:w="1557"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饶平大道（华侨医院路口）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4</w:t>
            </w:r>
            <w:r>
              <w:rPr>
                <w:rFonts w:hint="eastAsia" w:cs="Times New Roman"/>
                <w:i w:val="0"/>
                <w:iCs w:val="0"/>
                <w:color w:val="auto"/>
                <w:kern w:val="2"/>
                <w:sz w:val="22"/>
                <w:szCs w:val="21"/>
                <w:u w:val="none"/>
                <w:lang w:val="en-US" w:eastAsia="zh-CN" w:bidi="ar"/>
              </w:rPr>
              <w:t>6</w:t>
            </w:r>
          </w:p>
        </w:tc>
        <w:tc>
          <w:tcPr>
            <w:tcW w:w="1452"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康泽路</w:t>
            </w:r>
          </w:p>
        </w:tc>
        <w:tc>
          <w:tcPr>
            <w:tcW w:w="1320"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沿河南路</w:t>
            </w:r>
          </w:p>
        </w:tc>
        <w:tc>
          <w:tcPr>
            <w:tcW w:w="1557"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惠泽路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4</w:t>
            </w:r>
            <w:r>
              <w:rPr>
                <w:rFonts w:hint="eastAsia" w:cs="Times New Roman"/>
                <w:i w:val="0"/>
                <w:iCs w:val="0"/>
                <w:color w:val="auto"/>
                <w:kern w:val="2"/>
                <w:sz w:val="22"/>
                <w:szCs w:val="21"/>
                <w:u w:val="none"/>
                <w:lang w:val="en-US" w:eastAsia="zh-CN" w:bidi="ar"/>
              </w:rPr>
              <w:t>7</w:t>
            </w:r>
          </w:p>
        </w:tc>
        <w:tc>
          <w:tcPr>
            <w:tcW w:w="1452"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金瑞路</w:t>
            </w:r>
          </w:p>
        </w:tc>
        <w:tc>
          <w:tcPr>
            <w:tcW w:w="1320"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饶平大道</w:t>
            </w:r>
          </w:p>
        </w:tc>
        <w:tc>
          <w:tcPr>
            <w:tcW w:w="1557"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烤鳗厂西路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4</w:t>
            </w:r>
            <w:r>
              <w:rPr>
                <w:rFonts w:hint="eastAsia" w:cs="Times New Roman"/>
                <w:i w:val="0"/>
                <w:iCs w:val="0"/>
                <w:color w:val="auto"/>
                <w:kern w:val="2"/>
                <w:sz w:val="22"/>
                <w:szCs w:val="21"/>
                <w:u w:val="none"/>
                <w:lang w:val="en-US" w:eastAsia="zh-CN" w:bidi="ar"/>
              </w:rPr>
              <w:t>8</w:t>
            </w:r>
          </w:p>
        </w:tc>
        <w:tc>
          <w:tcPr>
            <w:tcW w:w="1452"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烤鳗厂西路</w:t>
            </w:r>
          </w:p>
        </w:tc>
        <w:tc>
          <w:tcPr>
            <w:tcW w:w="1320"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金瑞路</w:t>
            </w:r>
          </w:p>
        </w:tc>
        <w:tc>
          <w:tcPr>
            <w:tcW w:w="1557"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洪西寮村北路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cs="Times New Roman"/>
                <w:i w:val="0"/>
                <w:iCs w:val="0"/>
                <w:color w:val="auto"/>
                <w:kern w:val="2"/>
                <w:sz w:val="22"/>
                <w:szCs w:val="21"/>
                <w:u w:val="none"/>
                <w:lang w:val="en-US" w:eastAsia="zh-CN" w:bidi="ar"/>
              </w:rPr>
              <w:t>49</w:t>
            </w:r>
          </w:p>
        </w:tc>
        <w:tc>
          <w:tcPr>
            <w:tcW w:w="1452"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洪西寮村北路</w:t>
            </w:r>
          </w:p>
        </w:tc>
        <w:tc>
          <w:tcPr>
            <w:tcW w:w="1320"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烤鳗厂西路</w:t>
            </w:r>
          </w:p>
        </w:tc>
        <w:tc>
          <w:tcPr>
            <w:tcW w:w="1557"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饶平大道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5</w:t>
            </w:r>
            <w:r>
              <w:rPr>
                <w:rFonts w:hint="eastAsia" w:cs="Times New Roman"/>
                <w:i w:val="0"/>
                <w:iCs w:val="0"/>
                <w:color w:val="auto"/>
                <w:kern w:val="2"/>
                <w:sz w:val="22"/>
                <w:szCs w:val="21"/>
                <w:u w:val="none"/>
                <w:lang w:val="en-US" w:eastAsia="zh-CN" w:bidi="ar"/>
              </w:rPr>
              <w:t>0</w:t>
            </w:r>
          </w:p>
        </w:tc>
        <w:tc>
          <w:tcPr>
            <w:tcW w:w="1452"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恩民路</w:t>
            </w:r>
          </w:p>
        </w:tc>
        <w:tc>
          <w:tcPr>
            <w:tcW w:w="1320"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七号路</w:t>
            </w:r>
          </w:p>
        </w:tc>
        <w:tc>
          <w:tcPr>
            <w:tcW w:w="1557"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饶平大道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5</w:t>
            </w:r>
            <w:r>
              <w:rPr>
                <w:rFonts w:hint="eastAsia" w:cs="Times New Roman"/>
                <w:i w:val="0"/>
                <w:iCs w:val="0"/>
                <w:color w:val="auto"/>
                <w:kern w:val="2"/>
                <w:sz w:val="22"/>
                <w:szCs w:val="21"/>
                <w:u w:val="none"/>
                <w:lang w:val="en-US" w:eastAsia="zh-CN" w:bidi="ar"/>
              </w:rPr>
              <w:t>1</w:t>
            </w:r>
          </w:p>
        </w:tc>
        <w:tc>
          <w:tcPr>
            <w:tcW w:w="1452"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五号路</w:t>
            </w:r>
          </w:p>
        </w:tc>
        <w:tc>
          <w:tcPr>
            <w:tcW w:w="1320"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黄冈大道</w:t>
            </w:r>
          </w:p>
        </w:tc>
        <w:tc>
          <w:tcPr>
            <w:tcW w:w="1557"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东溪灌区西溪干渠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vAlign w:val="center"/>
          </w:tcPr>
          <w:p>
            <w:pPr>
              <w:pStyle w:val="141"/>
              <w:keepNext w:val="0"/>
              <w:keepLines w:val="0"/>
              <w:widowControl/>
              <w:suppressLineNumbers w:val="0"/>
              <w:jc w:val="center"/>
              <w:textAlignment w:val="center"/>
              <w:rPr>
                <w:rFonts w:hint="default"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5</w:t>
            </w:r>
            <w:r>
              <w:rPr>
                <w:rFonts w:hint="eastAsia" w:cs="Times New Roman"/>
                <w:i w:val="0"/>
                <w:iCs w:val="0"/>
                <w:color w:val="auto"/>
                <w:kern w:val="2"/>
                <w:sz w:val="22"/>
                <w:szCs w:val="21"/>
                <w:u w:val="none"/>
                <w:lang w:val="en-US" w:eastAsia="zh-CN" w:bidi="ar"/>
              </w:rPr>
              <w:t>2</w:t>
            </w:r>
          </w:p>
        </w:tc>
        <w:tc>
          <w:tcPr>
            <w:tcW w:w="1452"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cs="Times New Roman"/>
                <w:i w:val="0"/>
                <w:iCs w:val="0"/>
                <w:color w:val="auto"/>
                <w:kern w:val="2"/>
                <w:sz w:val="22"/>
                <w:szCs w:val="21"/>
                <w:u w:val="none"/>
                <w:lang w:val="en-US" w:eastAsia="zh-CN" w:bidi="ar"/>
              </w:rPr>
              <w:t>交警路</w:t>
            </w:r>
          </w:p>
        </w:tc>
        <w:tc>
          <w:tcPr>
            <w:tcW w:w="1320" w:type="pct"/>
            <w:shd w:val="clear" w:color="auto" w:fill="auto"/>
            <w:vAlign w:val="center"/>
          </w:tcPr>
          <w:p>
            <w:pPr>
              <w:pStyle w:val="141"/>
              <w:keepNext w:val="0"/>
              <w:keepLines w:val="0"/>
              <w:widowControl/>
              <w:suppressLineNumbers w:val="0"/>
              <w:jc w:val="center"/>
              <w:textAlignment w:val="center"/>
              <w:rPr>
                <w:rFonts w:hint="default" w:ascii="Times New Roman" w:hAnsi="Times New Roman" w:eastAsia="仿宋" w:cs="Times New Roman"/>
                <w:bCs/>
                <w:color w:val="auto"/>
                <w:kern w:val="2"/>
                <w:sz w:val="22"/>
                <w:szCs w:val="21"/>
                <w:lang w:val="en-US" w:eastAsia="zh-CN" w:bidi="ar-SA"/>
              </w:rPr>
            </w:pPr>
            <w:r>
              <w:rPr>
                <w:rFonts w:hint="eastAsia" w:cs="Times New Roman"/>
                <w:i w:val="0"/>
                <w:iCs w:val="0"/>
                <w:color w:val="auto"/>
                <w:kern w:val="2"/>
                <w:sz w:val="22"/>
                <w:szCs w:val="21"/>
                <w:u w:val="none"/>
                <w:lang w:val="en-US" w:eastAsia="zh-CN" w:bidi="ar"/>
              </w:rPr>
              <w:t>交警大队</w:t>
            </w:r>
          </w:p>
        </w:tc>
        <w:tc>
          <w:tcPr>
            <w:tcW w:w="1557" w:type="pct"/>
            <w:shd w:val="clear" w:color="auto" w:fill="auto"/>
            <w:vAlign w:val="center"/>
          </w:tcPr>
          <w:p>
            <w:pPr>
              <w:pStyle w:val="141"/>
              <w:keepNext w:val="0"/>
              <w:keepLines w:val="0"/>
              <w:widowControl/>
              <w:suppressLineNumbers w:val="0"/>
              <w:jc w:val="center"/>
              <w:textAlignment w:val="center"/>
              <w:rPr>
                <w:rFonts w:hint="default" w:ascii="Times New Roman" w:hAnsi="Times New Roman" w:eastAsia="仿宋" w:cs="Times New Roman"/>
                <w:bCs/>
                <w:color w:val="auto"/>
                <w:kern w:val="2"/>
                <w:sz w:val="22"/>
                <w:szCs w:val="21"/>
                <w:lang w:val="en-US" w:eastAsia="zh-CN" w:bidi="ar-SA"/>
              </w:rPr>
            </w:pPr>
            <w:r>
              <w:rPr>
                <w:rFonts w:hint="eastAsia" w:cs="Times New Roman"/>
                <w:i w:val="0"/>
                <w:iCs w:val="0"/>
                <w:color w:val="auto"/>
                <w:kern w:val="2"/>
                <w:sz w:val="22"/>
                <w:szCs w:val="21"/>
                <w:u w:val="none"/>
                <w:lang w:val="en-US" w:eastAsia="zh-CN" w:bidi="ar"/>
              </w:rPr>
              <w:t>南信华府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5</w:t>
            </w:r>
            <w:r>
              <w:rPr>
                <w:rFonts w:hint="eastAsia" w:cs="Times New Roman"/>
                <w:i w:val="0"/>
                <w:iCs w:val="0"/>
                <w:color w:val="auto"/>
                <w:kern w:val="2"/>
                <w:sz w:val="22"/>
                <w:szCs w:val="21"/>
                <w:u w:val="none"/>
                <w:lang w:val="en-US" w:eastAsia="zh-CN" w:bidi="ar"/>
              </w:rPr>
              <w:t>3</w:t>
            </w:r>
          </w:p>
        </w:tc>
        <w:tc>
          <w:tcPr>
            <w:tcW w:w="1452"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燎原路</w:t>
            </w:r>
          </w:p>
        </w:tc>
        <w:tc>
          <w:tcPr>
            <w:tcW w:w="1320"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广场东路</w:t>
            </w:r>
          </w:p>
        </w:tc>
        <w:tc>
          <w:tcPr>
            <w:tcW w:w="1557"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新港东路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9"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5</w:t>
            </w:r>
            <w:r>
              <w:rPr>
                <w:rFonts w:hint="eastAsia" w:cs="Times New Roman"/>
                <w:i w:val="0"/>
                <w:iCs w:val="0"/>
                <w:color w:val="auto"/>
                <w:kern w:val="2"/>
                <w:sz w:val="22"/>
                <w:szCs w:val="21"/>
                <w:u w:val="none"/>
                <w:lang w:val="en-US" w:eastAsia="zh-CN" w:bidi="ar"/>
              </w:rPr>
              <w:t>4</w:t>
            </w:r>
          </w:p>
        </w:tc>
        <w:tc>
          <w:tcPr>
            <w:tcW w:w="1452"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凤中路</w:t>
            </w:r>
          </w:p>
        </w:tc>
        <w:tc>
          <w:tcPr>
            <w:tcW w:w="1320"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凤洲中学</w:t>
            </w:r>
          </w:p>
        </w:tc>
        <w:tc>
          <w:tcPr>
            <w:tcW w:w="1557"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广场东路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69"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5</w:t>
            </w:r>
            <w:r>
              <w:rPr>
                <w:rFonts w:hint="eastAsia" w:cs="Times New Roman"/>
                <w:i w:val="0"/>
                <w:iCs w:val="0"/>
                <w:color w:val="auto"/>
                <w:kern w:val="2"/>
                <w:sz w:val="22"/>
                <w:szCs w:val="21"/>
                <w:u w:val="none"/>
                <w:lang w:val="en-US" w:eastAsia="zh-CN" w:bidi="ar"/>
              </w:rPr>
              <w:t>5</w:t>
            </w:r>
          </w:p>
        </w:tc>
        <w:tc>
          <w:tcPr>
            <w:tcW w:w="1452"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凤中路延长线</w:t>
            </w:r>
          </w:p>
        </w:tc>
        <w:tc>
          <w:tcPr>
            <w:tcW w:w="1320"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饶平县邮政局</w:t>
            </w:r>
          </w:p>
        </w:tc>
        <w:tc>
          <w:tcPr>
            <w:tcW w:w="1557" w:type="pct"/>
            <w:shd w:val="clear" w:color="auto" w:fill="auto"/>
            <w:vAlign w:val="center"/>
          </w:tcPr>
          <w:p>
            <w:pPr>
              <w:pStyle w:val="141"/>
              <w:keepNext w:val="0"/>
              <w:keepLines w:val="0"/>
              <w:widowControl/>
              <w:suppressLineNumbers w:val="0"/>
              <w:jc w:val="center"/>
              <w:textAlignment w:val="center"/>
              <w:rPr>
                <w:rFonts w:hint="eastAsia" w:ascii="Times New Roman" w:hAnsi="Times New Roman" w:eastAsia="仿宋" w:cs="Times New Roman"/>
                <w:bCs/>
                <w:color w:val="auto"/>
                <w:kern w:val="2"/>
                <w:sz w:val="22"/>
                <w:szCs w:val="21"/>
                <w:lang w:val="en-US" w:eastAsia="zh-CN" w:bidi="ar-SA"/>
              </w:rPr>
            </w:pPr>
            <w:r>
              <w:rPr>
                <w:rFonts w:hint="eastAsia" w:ascii="Times New Roman" w:hAnsi="Times New Roman" w:eastAsia="仿宋" w:cs="Times New Roman"/>
                <w:i w:val="0"/>
                <w:iCs w:val="0"/>
                <w:color w:val="auto"/>
                <w:kern w:val="2"/>
                <w:sz w:val="22"/>
                <w:szCs w:val="21"/>
                <w:u w:val="none"/>
                <w:lang w:val="en-US" w:eastAsia="zh-CN" w:bidi="ar"/>
              </w:rPr>
              <w:t>新港东路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69" w:type="pct"/>
            <w:shd w:val="clear" w:color="auto" w:fill="auto"/>
            <w:vAlign w:val="center"/>
          </w:tcPr>
          <w:p>
            <w:pPr>
              <w:pStyle w:val="141"/>
              <w:keepNext w:val="0"/>
              <w:keepLines w:val="0"/>
              <w:widowControl/>
              <w:suppressLineNumbers w:val="0"/>
              <w:jc w:val="center"/>
              <w:textAlignment w:val="center"/>
              <w:rPr>
                <w:rFonts w:hint="default" w:ascii="Times New Roman" w:hAnsi="Times New Roman" w:eastAsia="仿宋" w:cs="Times New Roman"/>
                <w:i w:val="0"/>
                <w:iCs w:val="0"/>
                <w:color w:val="auto"/>
                <w:kern w:val="2"/>
                <w:sz w:val="22"/>
                <w:szCs w:val="21"/>
                <w:u w:val="none"/>
                <w:lang w:val="en-US" w:eastAsia="zh-CN" w:bidi="ar"/>
              </w:rPr>
            </w:pPr>
            <w:r>
              <w:rPr>
                <w:rFonts w:hint="eastAsia" w:cs="Times New Roman"/>
                <w:i w:val="0"/>
                <w:iCs w:val="0"/>
                <w:color w:val="auto"/>
                <w:kern w:val="2"/>
                <w:sz w:val="22"/>
                <w:szCs w:val="21"/>
                <w:u w:val="none"/>
                <w:lang w:val="en-US" w:eastAsia="zh-CN" w:bidi="ar"/>
              </w:rPr>
              <w:t>56</w:t>
            </w:r>
          </w:p>
        </w:tc>
        <w:tc>
          <w:tcPr>
            <w:tcW w:w="1452" w:type="pct"/>
            <w:shd w:val="clear" w:color="auto" w:fill="auto"/>
            <w:vAlign w:val="center"/>
          </w:tcPr>
          <w:p>
            <w:pPr>
              <w:pStyle w:val="141"/>
              <w:keepNext w:val="0"/>
              <w:keepLines w:val="0"/>
              <w:widowControl/>
              <w:suppressLineNumbers w:val="0"/>
              <w:jc w:val="center"/>
              <w:textAlignment w:val="center"/>
              <w:rPr>
                <w:rFonts w:hint="default" w:ascii="Times New Roman" w:hAnsi="Times New Roman" w:eastAsia="仿宋" w:cs="Times New Roman"/>
                <w:i w:val="0"/>
                <w:iCs w:val="0"/>
                <w:color w:val="auto"/>
                <w:kern w:val="2"/>
                <w:sz w:val="22"/>
                <w:szCs w:val="21"/>
                <w:u w:val="none"/>
                <w:lang w:val="en-US" w:eastAsia="zh-CN" w:bidi="ar"/>
              </w:rPr>
            </w:pPr>
            <w:r>
              <w:rPr>
                <w:rFonts w:hint="eastAsia" w:cs="Times New Roman"/>
                <w:i w:val="0"/>
                <w:iCs w:val="0"/>
                <w:color w:val="auto"/>
                <w:kern w:val="2"/>
                <w:sz w:val="22"/>
                <w:szCs w:val="21"/>
                <w:u w:val="none"/>
                <w:lang w:val="en-US" w:eastAsia="zh-CN" w:bidi="ar"/>
              </w:rPr>
              <w:t>新港西路</w:t>
            </w:r>
          </w:p>
        </w:tc>
        <w:tc>
          <w:tcPr>
            <w:tcW w:w="1320" w:type="pct"/>
            <w:shd w:val="clear" w:color="auto" w:fill="auto"/>
            <w:vAlign w:val="center"/>
          </w:tcPr>
          <w:p>
            <w:pPr>
              <w:pStyle w:val="141"/>
              <w:keepNext w:val="0"/>
              <w:keepLines w:val="0"/>
              <w:widowControl/>
              <w:suppressLineNumbers w:val="0"/>
              <w:jc w:val="center"/>
              <w:textAlignment w:val="center"/>
              <w:rPr>
                <w:rFonts w:hint="default" w:ascii="Times New Roman" w:hAnsi="Times New Roman" w:eastAsia="仿宋" w:cs="Times New Roman"/>
                <w:i w:val="0"/>
                <w:iCs w:val="0"/>
                <w:color w:val="auto"/>
                <w:kern w:val="2"/>
                <w:sz w:val="22"/>
                <w:szCs w:val="21"/>
                <w:u w:val="none"/>
                <w:lang w:val="en-US" w:eastAsia="zh-CN" w:bidi="ar"/>
              </w:rPr>
            </w:pPr>
            <w:r>
              <w:rPr>
                <w:rFonts w:hint="eastAsia" w:cs="Times New Roman"/>
                <w:i w:val="0"/>
                <w:iCs w:val="0"/>
                <w:color w:val="auto"/>
                <w:kern w:val="2"/>
                <w:sz w:val="22"/>
                <w:szCs w:val="21"/>
                <w:u w:val="none"/>
                <w:lang w:val="en-US" w:eastAsia="zh-CN" w:bidi="ar"/>
              </w:rPr>
              <w:t>南门桥</w:t>
            </w:r>
          </w:p>
        </w:tc>
        <w:tc>
          <w:tcPr>
            <w:tcW w:w="1557" w:type="pct"/>
            <w:shd w:val="clear" w:color="auto" w:fill="auto"/>
            <w:vAlign w:val="center"/>
          </w:tcPr>
          <w:p>
            <w:pPr>
              <w:pStyle w:val="141"/>
              <w:keepNext w:val="0"/>
              <w:keepLines w:val="0"/>
              <w:widowControl/>
              <w:suppressLineNumbers w:val="0"/>
              <w:jc w:val="center"/>
              <w:textAlignment w:val="center"/>
              <w:rPr>
                <w:rFonts w:hint="default" w:ascii="Times New Roman" w:hAnsi="Times New Roman" w:eastAsia="仿宋" w:cs="Times New Roman"/>
                <w:i w:val="0"/>
                <w:iCs w:val="0"/>
                <w:color w:val="auto"/>
                <w:kern w:val="2"/>
                <w:sz w:val="22"/>
                <w:szCs w:val="21"/>
                <w:u w:val="none"/>
                <w:lang w:val="en-US" w:eastAsia="zh-CN" w:bidi="ar"/>
              </w:rPr>
            </w:pPr>
            <w:r>
              <w:rPr>
                <w:rFonts w:hint="eastAsia" w:cs="Times New Roman"/>
                <w:i w:val="0"/>
                <w:iCs w:val="0"/>
                <w:color w:val="auto"/>
                <w:kern w:val="2"/>
                <w:sz w:val="22"/>
                <w:szCs w:val="21"/>
                <w:u w:val="none"/>
                <w:lang w:val="en-US" w:eastAsia="zh-CN" w:bidi="ar"/>
              </w:rPr>
              <w:t>G228国道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69" w:type="pct"/>
            <w:shd w:val="clear" w:color="auto" w:fill="auto"/>
            <w:vAlign w:val="center"/>
          </w:tcPr>
          <w:p>
            <w:pPr>
              <w:pStyle w:val="141"/>
              <w:keepNext w:val="0"/>
              <w:keepLines w:val="0"/>
              <w:widowControl/>
              <w:suppressLineNumbers w:val="0"/>
              <w:jc w:val="center"/>
              <w:textAlignment w:val="center"/>
              <w:rPr>
                <w:rFonts w:hint="default" w:ascii="Times New Roman" w:hAnsi="Times New Roman" w:eastAsia="仿宋" w:cs="Times New Roman"/>
                <w:i w:val="0"/>
                <w:iCs w:val="0"/>
                <w:color w:val="auto"/>
                <w:kern w:val="2"/>
                <w:sz w:val="22"/>
                <w:szCs w:val="21"/>
                <w:u w:val="none"/>
                <w:lang w:val="en-US" w:eastAsia="zh-CN" w:bidi="ar"/>
              </w:rPr>
            </w:pPr>
            <w:r>
              <w:rPr>
                <w:rFonts w:hint="eastAsia" w:cs="Times New Roman"/>
                <w:i w:val="0"/>
                <w:iCs w:val="0"/>
                <w:color w:val="auto"/>
                <w:kern w:val="2"/>
                <w:sz w:val="22"/>
                <w:szCs w:val="21"/>
                <w:u w:val="none"/>
                <w:lang w:val="en-US" w:eastAsia="zh-CN" w:bidi="ar"/>
              </w:rPr>
              <w:t>57</w:t>
            </w:r>
          </w:p>
        </w:tc>
        <w:tc>
          <w:tcPr>
            <w:tcW w:w="1452" w:type="pct"/>
            <w:shd w:val="clear" w:color="auto" w:fill="auto"/>
            <w:vAlign w:val="center"/>
          </w:tcPr>
          <w:p>
            <w:pPr>
              <w:pStyle w:val="141"/>
              <w:keepNext w:val="0"/>
              <w:keepLines w:val="0"/>
              <w:widowControl/>
              <w:suppressLineNumbers w:val="0"/>
              <w:jc w:val="center"/>
              <w:textAlignment w:val="center"/>
              <w:rPr>
                <w:rFonts w:hint="default" w:ascii="Times New Roman" w:hAnsi="Times New Roman" w:eastAsia="仿宋" w:cs="Times New Roman"/>
                <w:i w:val="0"/>
                <w:iCs w:val="0"/>
                <w:color w:val="auto"/>
                <w:kern w:val="2"/>
                <w:sz w:val="22"/>
                <w:szCs w:val="21"/>
                <w:u w:val="none"/>
                <w:lang w:val="en-US" w:eastAsia="zh-CN" w:bidi="ar"/>
              </w:rPr>
            </w:pPr>
            <w:r>
              <w:rPr>
                <w:rFonts w:hint="eastAsia" w:cs="Times New Roman"/>
                <w:i w:val="0"/>
                <w:iCs w:val="0"/>
                <w:color w:val="auto"/>
                <w:kern w:val="2"/>
                <w:sz w:val="22"/>
                <w:szCs w:val="21"/>
                <w:u w:val="none"/>
                <w:lang w:val="en-US" w:eastAsia="zh-CN" w:bidi="ar"/>
              </w:rPr>
              <w:t>新港东路</w:t>
            </w:r>
          </w:p>
        </w:tc>
        <w:tc>
          <w:tcPr>
            <w:tcW w:w="1320" w:type="pct"/>
            <w:shd w:val="clear" w:color="auto" w:fill="auto"/>
            <w:vAlign w:val="center"/>
          </w:tcPr>
          <w:p>
            <w:pPr>
              <w:pStyle w:val="141"/>
              <w:keepNext w:val="0"/>
              <w:keepLines w:val="0"/>
              <w:widowControl/>
              <w:suppressLineNumbers w:val="0"/>
              <w:jc w:val="center"/>
              <w:textAlignment w:val="center"/>
              <w:rPr>
                <w:rFonts w:hint="default" w:ascii="Times New Roman" w:hAnsi="Times New Roman" w:eastAsia="仿宋" w:cs="Times New Roman"/>
                <w:i w:val="0"/>
                <w:iCs w:val="0"/>
                <w:color w:val="auto"/>
                <w:kern w:val="2"/>
                <w:sz w:val="22"/>
                <w:szCs w:val="21"/>
                <w:u w:val="none"/>
                <w:lang w:val="en-US" w:eastAsia="zh-CN" w:bidi="ar"/>
              </w:rPr>
            </w:pPr>
            <w:r>
              <w:rPr>
                <w:rFonts w:hint="eastAsia" w:cs="Times New Roman"/>
                <w:i w:val="0"/>
                <w:iCs w:val="0"/>
                <w:color w:val="auto"/>
                <w:kern w:val="2"/>
                <w:sz w:val="22"/>
                <w:szCs w:val="21"/>
                <w:u w:val="none"/>
                <w:lang w:val="en-US" w:eastAsia="zh-CN" w:bidi="ar"/>
              </w:rPr>
              <w:t>沿河南路</w:t>
            </w:r>
          </w:p>
        </w:tc>
        <w:tc>
          <w:tcPr>
            <w:tcW w:w="1557" w:type="pct"/>
            <w:shd w:val="clear" w:color="auto" w:fill="auto"/>
            <w:vAlign w:val="center"/>
          </w:tcPr>
          <w:p>
            <w:pPr>
              <w:pStyle w:val="141"/>
              <w:keepNext w:val="0"/>
              <w:keepLines w:val="0"/>
              <w:widowControl/>
              <w:suppressLineNumbers w:val="0"/>
              <w:jc w:val="center"/>
              <w:textAlignment w:val="center"/>
              <w:rPr>
                <w:rFonts w:hint="default" w:ascii="Times New Roman" w:hAnsi="Times New Roman" w:eastAsia="仿宋" w:cs="Times New Roman"/>
                <w:i w:val="0"/>
                <w:iCs w:val="0"/>
                <w:color w:val="auto"/>
                <w:kern w:val="2"/>
                <w:sz w:val="22"/>
                <w:szCs w:val="21"/>
                <w:u w:val="none"/>
                <w:lang w:val="en-US" w:eastAsia="zh-CN" w:bidi="ar"/>
              </w:rPr>
            </w:pPr>
            <w:r>
              <w:rPr>
                <w:rFonts w:hint="eastAsia" w:cs="Times New Roman"/>
                <w:i w:val="0"/>
                <w:iCs w:val="0"/>
                <w:color w:val="auto"/>
                <w:kern w:val="2"/>
                <w:sz w:val="22"/>
                <w:szCs w:val="21"/>
                <w:u w:val="none"/>
                <w:lang w:val="en-US" w:eastAsia="zh-CN" w:bidi="ar"/>
              </w:rPr>
              <w:t>G228国道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69" w:type="pct"/>
            <w:shd w:val="clear" w:color="auto" w:fill="auto"/>
            <w:vAlign w:val="center"/>
          </w:tcPr>
          <w:p>
            <w:pPr>
              <w:pStyle w:val="141"/>
              <w:keepNext w:val="0"/>
              <w:keepLines w:val="0"/>
              <w:widowControl/>
              <w:suppressLineNumbers w:val="0"/>
              <w:jc w:val="center"/>
              <w:textAlignment w:val="center"/>
              <w:rPr>
                <w:rFonts w:hint="default" w:ascii="Times New Roman" w:hAnsi="Times New Roman" w:eastAsia="仿宋" w:cs="Times New Roman"/>
                <w:i w:val="0"/>
                <w:iCs w:val="0"/>
                <w:color w:val="auto"/>
                <w:kern w:val="2"/>
                <w:sz w:val="22"/>
                <w:szCs w:val="21"/>
                <w:u w:val="none"/>
                <w:lang w:val="en-US" w:eastAsia="zh-CN" w:bidi="ar"/>
              </w:rPr>
            </w:pPr>
            <w:r>
              <w:rPr>
                <w:rFonts w:hint="eastAsia" w:cs="Times New Roman"/>
                <w:i w:val="0"/>
                <w:iCs w:val="0"/>
                <w:color w:val="auto"/>
                <w:kern w:val="2"/>
                <w:sz w:val="22"/>
                <w:szCs w:val="21"/>
                <w:u w:val="none"/>
                <w:lang w:val="en-US" w:eastAsia="zh-CN" w:bidi="ar"/>
              </w:rPr>
              <w:t>58</w:t>
            </w:r>
          </w:p>
        </w:tc>
        <w:tc>
          <w:tcPr>
            <w:tcW w:w="1452" w:type="pct"/>
            <w:shd w:val="clear" w:color="auto" w:fill="auto"/>
            <w:vAlign w:val="center"/>
          </w:tcPr>
          <w:p>
            <w:pPr>
              <w:pStyle w:val="141"/>
              <w:keepNext w:val="0"/>
              <w:keepLines w:val="0"/>
              <w:widowControl/>
              <w:suppressLineNumbers w:val="0"/>
              <w:jc w:val="center"/>
              <w:textAlignment w:val="center"/>
              <w:rPr>
                <w:rFonts w:hint="default" w:ascii="Times New Roman" w:hAnsi="Times New Roman" w:eastAsia="仿宋" w:cs="Times New Roman"/>
                <w:i w:val="0"/>
                <w:iCs w:val="0"/>
                <w:color w:val="auto"/>
                <w:kern w:val="2"/>
                <w:sz w:val="22"/>
                <w:szCs w:val="21"/>
                <w:u w:val="none"/>
                <w:lang w:val="en-US" w:eastAsia="zh-CN" w:bidi="ar"/>
              </w:rPr>
            </w:pPr>
            <w:r>
              <w:rPr>
                <w:rFonts w:hint="eastAsia" w:cs="Times New Roman"/>
                <w:i w:val="0"/>
                <w:iCs w:val="0"/>
                <w:color w:val="auto"/>
                <w:kern w:val="2"/>
                <w:sz w:val="22"/>
                <w:szCs w:val="21"/>
                <w:u w:val="none"/>
                <w:lang w:val="en-US" w:eastAsia="zh-CN" w:bidi="ar"/>
              </w:rPr>
              <w:t>北堤路</w:t>
            </w:r>
          </w:p>
        </w:tc>
        <w:tc>
          <w:tcPr>
            <w:tcW w:w="1320" w:type="pct"/>
            <w:shd w:val="clear" w:color="auto" w:fill="auto"/>
            <w:vAlign w:val="center"/>
          </w:tcPr>
          <w:p>
            <w:pPr>
              <w:pStyle w:val="141"/>
              <w:keepNext w:val="0"/>
              <w:keepLines w:val="0"/>
              <w:widowControl/>
              <w:suppressLineNumbers w:val="0"/>
              <w:jc w:val="center"/>
              <w:textAlignment w:val="center"/>
              <w:rPr>
                <w:rFonts w:hint="default" w:ascii="Times New Roman" w:hAnsi="Times New Roman" w:eastAsia="仿宋" w:cs="Times New Roman"/>
                <w:i w:val="0"/>
                <w:iCs w:val="0"/>
                <w:color w:val="auto"/>
                <w:kern w:val="2"/>
                <w:sz w:val="22"/>
                <w:szCs w:val="21"/>
                <w:u w:val="none"/>
                <w:lang w:val="en-US" w:eastAsia="zh-CN" w:bidi="ar"/>
              </w:rPr>
            </w:pPr>
            <w:r>
              <w:rPr>
                <w:rFonts w:hint="eastAsia" w:cs="Times New Roman"/>
                <w:i w:val="0"/>
                <w:iCs w:val="0"/>
                <w:color w:val="auto"/>
                <w:kern w:val="2"/>
                <w:sz w:val="22"/>
                <w:szCs w:val="21"/>
                <w:u w:val="none"/>
                <w:lang w:val="en-US" w:eastAsia="zh-CN" w:bidi="ar"/>
              </w:rPr>
              <w:t>凤凰大桥</w:t>
            </w:r>
          </w:p>
        </w:tc>
        <w:tc>
          <w:tcPr>
            <w:tcW w:w="1557" w:type="pct"/>
            <w:shd w:val="clear" w:color="auto" w:fill="auto"/>
            <w:vAlign w:val="center"/>
          </w:tcPr>
          <w:p>
            <w:pPr>
              <w:pStyle w:val="141"/>
              <w:keepNext w:val="0"/>
              <w:keepLines w:val="0"/>
              <w:widowControl/>
              <w:suppressLineNumbers w:val="0"/>
              <w:jc w:val="center"/>
              <w:textAlignment w:val="center"/>
              <w:rPr>
                <w:rFonts w:hint="default" w:ascii="Times New Roman" w:hAnsi="Times New Roman" w:eastAsia="仿宋" w:cs="Times New Roman"/>
                <w:i w:val="0"/>
                <w:iCs w:val="0"/>
                <w:color w:val="auto"/>
                <w:kern w:val="2"/>
                <w:sz w:val="22"/>
                <w:szCs w:val="21"/>
                <w:u w:val="none"/>
                <w:lang w:val="en-US" w:eastAsia="zh-CN" w:bidi="ar"/>
              </w:rPr>
            </w:pPr>
            <w:r>
              <w:rPr>
                <w:rFonts w:hint="eastAsia" w:cs="Times New Roman"/>
                <w:i w:val="0"/>
                <w:iCs w:val="0"/>
                <w:color w:val="auto"/>
                <w:kern w:val="2"/>
                <w:sz w:val="22"/>
                <w:szCs w:val="21"/>
                <w:u w:val="none"/>
                <w:lang w:val="en-US" w:eastAsia="zh-CN" w:bidi="ar"/>
              </w:rPr>
              <w:t>西荣路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69" w:type="pct"/>
            <w:shd w:val="clear" w:color="auto" w:fill="auto"/>
            <w:vAlign w:val="center"/>
          </w:tcPr>
          <w:p>
            <w:pPr>
              <w:pStyle w:val="141"/>
              <w:keepNext w:val="0"/>
              <w:keepLines w:val="0"/>
              <w:widowControl/>
              <w:suppressLineNumbers w:val="0"/>
              <w:jc w:val="center"/>
              <w:textAlignment w:val="center"/>
              <w:rPr>
                <w:rFonts w:hint="default" w:cs="Times New Roman"/>
                <w:i w:val="0"/>
                <w:iCs w:val="0"/>
                <w:color w:val="auto"/>
                <w:kern w:val="2"/>
                <w:sz w:val="22"/>
                <w:szCs w:val="21"/>
                <w:u w:val="none"/>
                <w:lang w:val="en-US" w:eastAsia="zh-CN" w:bidi="ar"/>
              </w:rPr>
            </w:pPr>
            <w:r>
              <w:rPr>
                <w:rFonts w:hint="eastAsia" w:cs="Times New Roman"/>
                <w:i w:val="0"/>
                <w:iCs w:val="0"/>
                <w:color w:val="auto"/>
                <w:kern w:val="2"/>
                <w:sz w:val="22"/>
                <w:szCs w:val="21"/>
                <w:u w:val="none"/>
                <w:lang w:val="en-US" w:eastAsia="zh-CN" w:bidi="ar"/>
              </w:rPr>
              <w:t>59</w:t>
            </w:r>
          </w:p>
        </w:tc>
        <w:tc>
          <w:tcPr>
            <w:tcW w:w="1452" w:type="pct"/>
            <w:shd w:val="clear" w:color="auto" w:fill="auto"/>
            <w:vAlign w:val="center"/>
          </w:tcPr>
          <w:p>
            <w:pPr>
              <w:pStyle w:val="141"/>
              <w:keepNext w:val="0"/>
              <w:keepLines w:val="0"/>
              <w:widowControl/>
              <w:suppressLineNumbers w:val="0"/>
              <w:jc w:val="center"/>
              <w:textAlignment w:val="center"/>
              <w:rPr>
                <w:rFonts w:hint="eastAsia" w:cs="Times New Roman"/>
                <w:i w:val="0"/>
                <w:iCs w:val="0"/>
                <w:color w:val="auto"/>
                <w:kern w:val="2"/>
                <w:sz w:val="22"/>
                <w:szCs w:val="21"/>
                <w:u w:val="none"/>
                <w:lang w:val="en-US" w:eastAsia="zh-CN" w:bidi="ar"/>
              </w:rPr>
            </w:pPr>
            <w:r>
              <w:rPr>
                <w:rFonts w:hint="eastAsia" w:cs="Times New Roman"/>
                <w:i w:val="0"/>
                <w:iCs w:val="0"/>
                <w:color w:val="auto"/>
                <w:kern w:val="2"/>
                <w:sz w:val="22"/>
                <w:szCs w:val="21"/>
                <w:u w:val="none"/>
                <w:lang w:val="en-US" w:eastAsia="zh-CN" w:bidi="ar"/>
              </w:rPr>
              <w:t>亨利路</w:t>
            </w:r>
          </w:p>
        </w:tc>
        <w:tc>
          <w:tcPr>
            <w:tcW w:w="1320" w:type="pct"/>
            <w:shd w:val="clear" w:color="auto" w:fill="auto"/>
            <w:vAlign w:val="center"/>
          </w:tcPr>
          <w:p>
            <w:pPr>
              <w:pStyle w:val="141"/>
              <w:keepNext w:val="0"/>
              <w:keepLines w:val="0"/>
              <w:widowControl/>
              <w:suppressLineNumbers w:val="0"/>
              <w:jc w:val="center"/>
              <w:textAlignment w:val="center"/>
              <w:rPr>
                <w:rFonts w:hint="default" w:cs="Times New Roman"/>
                <w:i w:val="0"/>
                <w:iCs w:val="0"/>
                <w:color w:val="auto"/>
                <w:kern w:val="2"/>
                <w:sz w:val="22"/>
                <w:szCs w:val="21"/>
                <w:u w:val="none"/>
                <w:lang w:val="en-US" w:eastAsia="zh-CN" w:bidi="ar"/>
              </w:rPr>
            </w:pPr>
            <w:r>
              <w:rPr>
                <w:rFonts w:hint="eastAsia" w:cs="Times New Roman"/>
                <w:i w:val="0"/>
                <w:iCs w:val="0"/>
                <w:color w:val="auto"/>
                <w:kern w:val="2"/>
                <w:sz w:val="22"/>
                <w:szCs w:val="21"/>
                <w:u w:val="none"/>
                <w:lang w:val="en-US" w:eastAsia="zh-CN" w:bidi="ar"/>
              </w:rPr>
              <w:t>潮安大道</w:t>
            </w:r>
          </w:p>
        </w:tc>
        <w:tc>
          <w:tcPr>
            <w:tcW w:w="1557" w:type="pct"/>
            <w:shd w:val="clear" w:color="auto" w:fill="auto"/>
            <w:vAlign w:val="center"/>
          </w:tcPr>
          <w:p>
            <w:pPr>
              <w:pStyle w:val="141"/>
              <w:keepNext w:val="0"/>
              <w:keepLines w:val="0"/>
              <w:widowControl/>
              <w:suppressLineNumbers w:val="0"/>
              <w:jc w:val="center"/>
              <w:textAlignment w:val="center"/>
              <w:rPr>
                <w:rFonts w:hint="default" w:cs="Times New Roman"/>
                <w:i w:val="0"/>
                <w:iCs w:val="0"/>
                <w:color w:val="auto"/>
                <w:kern w:val="2"/>
                <w:sz w:val="22"/>
                <w:szCs w:val="21"/>
                <w:u w:val="none"/>
                <w:lang w:val="en-US" w:eastAsia="zh-CN" w:bidi="ar"/>
              </w:rPr>
            </w:pPr>
            <w:r>
              <w:rPr>
                <w:rFonts w:hint="eastAsia" w:cs="Times New Roman"/>
                <w:i w:val="0"/>
                <w:iCs w:val="0"/>
                <w:color w:val="auto"/>
                <w:kern w:val="2"/>
                <w:sz w:val="22"/>
                <w:szCs w:val="21"/>
                <w:u w:val="none"/>
                <w:lang w:val="en-US" w:eastAsia="zh-CN" w:bidi="ar"/>
              </w:rPr>
              <w:t>中山路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69" w:type="pct"/>
            <w:shd w:val="clear" w:color="auto" w:fill="auto"/>
            <w:vAlign w:val="center"/>
          </w:tcPr>
          <w:p>
            <w:pPr>
              <w:pStyle w:val="141"/>
              <w:keepNext w:val="0"/>
              <w:keepLines w:val="0"/>
              <w:widowControl/>
              <w:suppressLineNumbers w:val="0"/>
              <w:jc w:val="center"/>
              <w:textAlignment w:val="center"/>
              <w:rPr>
                <w:rFonts w:hint="default" w:cs="Times New Roman"/>
                <w:i w:val="0"/>
                <w:iCs w:val="0"/>
                <w:color w:val="auto"/>
                <w:kern w:val="2"/>
                <w:sz w:val="22"/>
                <w:szCs w:val="21"/>
                <w:u w:val="none"/>
                <w:lang w:val="en-US" w:eastAsia="zh-CN" w:bidi="ar"/>
              </w:rPr>
            </w:pPr>
            <w:r>
              <w:rPr>
                <w:rFonts w:hint="eastAsia" w:cs="Times New Roman"/>
                <w:i w:val="0"/>
                <w:iCs w:val="0"/>
                <w:color w:val="auto"/>
                <w:kern w:val="2"/>
                <w:sz w:val="22"/>
                <w:szCs w:val="21"/>
                <w:u w:val="none"/>
                <w:lang w:val="en-US" w:eastAsia="zh-CN" w:bidi="ar"/>
              </w:rPr>
              <w:t>60</w:t>
            </w:r>
          </w:p>
        </w:tc>
        <w:tc>
          <w:tcPr>
            <w:tcW w:w="1452" w:type="pct"/>
            <w:shd w:val="clear" w:color="auto" w:fill="auto"/>
            <w:vAlign w:val="center"/>
          </w:tcPr>
          <w:p>
            <w:pPr>
              <w:pStyle w:val="141"/>
              <w:keepNext w:val="0"/>
              <w:keepLines w:val="0"/>
              <w:widowControl/>
              <w:suppressLineNumbers w:val="0"/>
              <w:jc w:val="center"/>
              <w:textAlignment w:val="center"/>
              <w:rPr>
                <w:rFonts w:hint="eastAsia" w:cs="Times New Roman"/>
                <w:i w:val="0"/>
                <w:iCs w:val="0"/>
                <w:color w:val="auto"/>
                <w:kern w:val="2"/>
                <w:sz w:val="22"/>
                <w:szCs w:val="21"/>
                <w:u w:val="none"/>
                <w:lang w:val="en-US" w:eastAsia="zh-CN" w:bidi="ar"/>
              </w:rPr>
            </w:pPr>
            <w:r>
              <w:rPr>
                <w:rFonts w:hint="eastAsia" w:cs="Times New Roman"/>
                <w:i w:val="0"/>
                <w:iCs w:val="0"/>
                <w:color w:val="auto"/>
                <w:kern w:val="2"/>
                <w:sz w:val="22"/>
                <w:szCs w:val="21"/>
                <w:u w:val="none"/>
                <w:lang w:val="en-US" w:eastAsia="zh-CN" w:bidi="ar"/>
              </w:rPr>
              <w:t>庵凤路</w:t>
            </w:r>
          </w:p>
        </w:tc>
        <w:tc>
          <w:tcPr>
            <w:tcW w:w="1320" w:type="pct"/>
            <w:shd w:val="clear" w:color="auto" w:fill="auto"/>
            <w:vAlign w:val="center"/>
          </w:tcPr>
          <w:p>
            <w:pPr>
              <w:pStyle w:val="141"/>
              <w:keepNext w:val="0"/>
              <w:keepLines w:val="0"/>
              <w:widowControl/>
              <w:suppressLineNumbers w:val="0"/>
              <w:jc w:val="center"/>
              <w:textAlignment w:val="center"/>
              <w:rPr>
                <w:rFonts w:hint="eastAsia" w:cs="Times New Roman"/>
                <w:i w:val="0"/>
                <w:iCs w:val="0"/>
                <w:color w:val="auto"/>
                <w:kern w:val="2"/>
                <w:sz w:val="22"/>
                <w:szCs w:val="21"/>
                <w:u w:val="none"/>
                <w:lang w:val="en-US" w:eastAsia="zh-CN" w:bidi="ar"/>
              </w:rPr>
            </w:pPr>
            <w:r>
              <w:rPr>
                <w:rFonts w:hint="eastAsia" w:cs="Times New Roman"/>
                <w:i w:val="0"/>
                <w:iCs w:val="0"/>
                <w:color w:val="auto"/>
                <w:kern w:val="2"/>
                <w:sz w:val="22"/>
                <w:szCs w:val="21"/>
                <w:u w:val="none"/>
                <w:lang w:val="en-US" w:eastAsia="zh-CN" w:bidi="ar"/>
              </w:rPr>
              <w:t>潮安大道</w:t>
            </w:r>
          </w:p>
        </w:tc>
        <w:tc>
          <w:tcPr>
            <w:tcW w:w="1557" w:type="pct"/>
            <w:shd w:val="clear" w:color="auto" w:fill="auto"/>
            <w:vAlign w:val="center"/>
          </w:tcPr>
          <w:p>
            <w:pPr>
              <w:pStyle w:val="141"/>
              <w:keepNext w:val="0"/>
              <w:keepLines w:val="0"/>
              <w:widowControl/>
              <w:suppressLineNumbers w:val="0"/>
              <w:jc w:val="center"/>
              <w:textAlignment w:val="center"/>
              <w:rPr>
                <w:rFonts w:hint="eastAsia" w:cs="Times New Roman"/>
                <w:i w:val="0"/>
                <w:iCs w:val="0"/>
                <w:color w:val="auto"/>
                <w:kern w:val="2"/>
                <w:sz w:val="22"/>
                <w:szCs w:val="21"/>
                <w:u w:val="none"/>
                <w:lang w:val="en-US" w:eastAsia="zh-CN" w:bidi="ar"/>
              </w:rPr>
            </w:pPr>
            <w:r>
              <w:rPr>
                <w:rFonts w:hint="eastAsia" w:cs="Times New Roman"/>
                <w:i w:val="0"/>
                <w:iCs w:val="0"/>
                <w:color w:val="auto"/>
                <w:kern w:val="2"/>
                <w:sz w:val="22"/>
                <w:szCs w:val="21"/>
                <w:u w:val="none"/>
                <w:lang w:val="en-US" w:eastAsia="zh-CN" w:bidi="ar"/>
              </w:rPr>
              <w:t>新安大道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69" w:type="pct"/>
            <w:shd w:val="clear" w:color="auto" w:fill="auto"/>
            <w:vAlign w:val="center"/>
          </w:tcPr>
          <w:p>
            <w:pPr>
              <w:pStyle w:val="141"/>
              <w:keepNext w:val="0"/>
              <w:keepLines w:val="0"/>
              <w:widowControl/>
              <w:suppressLineNumbers w:val="0"/>
              <w:jc w:val="center"/>
              <w:textAlignment w:val="center"/>
              <w:rPr>
                <w:rFonts w:hint="default" w:cs="Times New Roman"/>
                <w:i w:val="0"/>
                <w:iCs w:val="0"/>
                <w:color w:val="auto"/>
                <w:kern w:val="2"/>
                <w:sz w:val="22"/>
                <w:szCs w:val="21"/>
                <w:u w:val="none"/>
                <w:lang w:val="en-US" w:eastAsia="zh-CN" w:bidi="ar"/>
              </w:rPr>
            </w:pPr>
            <w:r>
              <w:rPr>
                <w:rFonts w:hint="eastAsia" w:cs="Times New Roman"/>
                <w:i w:val="0"/>
                <w:iCs w:val="0"/>
                <w:color w:val="auto"/>
                <w:kern w:val="2"/>
                <w:sz w:val="22"/>
                <w:szCs w:val="21"/>
                <w:u w:val="none"/>
                <w:lang w:val="en-US" w:eastAsia="zh-CN" w:bidi="ar"/>
              </w:rPr>
              <w:t>61</w:t>
            </w:r>
          </w:p>
        </w:tc>
        <w:tc>
          <w:tcPr>
            <w:tcW w:w="1452" w:type="pct"/>
            <w:shd w:val="clear" w:color="auto" w:fill="auto"/>
            <w:vAlign w:val="center"/>
          </w:tcPr>
          <w:p>
            <w:pPr>
              <w:pStyle w:val="141"/>
              <w:keepNext w:val="0"/>
              <w:keepLines w:val="0"/>
              <w:widowControl/>
              <w:suppressLineNumbers w:val="0"/>
              <w:jc w:val="center"/>
              <w:textAlignment w:val="center"/>
              <w:rPr>
                <w:rFonts w:hint="eastAsia" w:cs="Times New Roman"/>
                <w:i w:val="0"/>
                <w:iCs w:val="0"/>
                <w:color w:val="auto"/>
                <w:kern w:val="2"/>
                <w:sz w:val="22"/>
                <w:szCs w:val="21"/>
                <w:u w:val="none"/>
                <w:lang w:val="en-US" w:eastAsia="zh-CN" w:bidi="ar"/>
              </w:rPr>
            </w:pPr>
            <w:r>
              <w:rPr>
                <w:rFonts w:hint="eastAsia" w:cs="Times New Roman"/>
                <w:i w:val="0"/>
                <w:iCs w:val="0"/>
                <w:color w:val="auto"/>
                <w:kern w:val="2"/>
                <w:sz w:val="22"/>
                <w:szCs w:val="21"/>
                <w:u w:val="none"/>
                <w:lang w:val="en-US" w:eastAsia="zh-CN" w:bidi="ar"/>
              </w:rPr>
              <w:t>彩东路</w:t>
            </w:r>
          </w:p>
        </w:tc>
        <w:tc>
          <w:tcPr>
            <w:tcW w:w="1320" w:type="pct"/>
            <w:shd w:val="clear" w:color="auto" w:fill="auto"/>
            <w:vAlign w:val="center"/>
          </w:tcPr>
          <w:p>
            <w:pPr>
              <w:pStyle w:val="141"/>
              <w:keepNext w:val="0"/>
              <w:keepLines w:val="0"/>
              <w:widowControl/>
              <w:suppressLineNumbers w:val="0"/>
              <w:jc w:val="center"/>
              <w:textAlignment w:val="center"/>
              <w:rPr>
                <w:rFonts w:hint="eastAsia" w:cs="Times New Roman"/>
                <w:i w:val="0"/>
                <w:iCs w:val="0"/>
                <w:color w:val="auto"/>
                <w:kern w:val="2"/>
                <w:sz w:val="22"/>
                <w:szCs w:val="21"/>
                <w:u w:val="none"/>
                <w:lang w:val="en-US" w:eastAsia="zh-CN" w:bidi="ar"/>
              </w:rPr>
            </w:pPr>
            <w:r>
              <w:rPr>
                <w:rFonts w:hint="eastAsia" w:cs="Times New Roman"/>
                <w:i w:val="0"/>
                <w:iCs w:val="0"/>
                <w:color w:val="auto"/>
                <w:kern w:val="2"/>
                <w:sz w:val="22"/>
                <w:szCs w:val="21"/>
                <w:u w:val="none"/>
                <w:lang w:val="en-US" w:eastAsia="zh-CN" w:bidi="ar"/>
              </w:rPr>
              <w:t>新安大道</w:t>
            </w:r>
          </w:p>
        </w:tc>
        <w:tc>
          <w:tcPr>
            <w:tcW w:w="1557" w:type="pct"/>
            <w:shd w:val="clear" w:color="auto" w:fill="auto"/>
            <w:vAlign w:val="center"/>
          </w:tcPr>
          <w:p>
            <w:pPr>
              <w:pStyle w:val="141"/>
              <w:keepNext w:val="0"/>
              <w:keepLines w:val="0"/>
              <w:widowControl/>
              <w:suppressLineNumbers w:val="0"/>
              <w:jc w:val="center"/>
              <w:textAlignment w:val="center"/>
              <w:rPr>
                <w:rFonts w:hint="default" w:cs="Times New Roman"/>
                <w:i w:val="0"/>
                <w:iCs w:val="0"/>
                <w:color w:val="auto"/>
                <w:kern w:val="2"/>
                <w:sz w:val="22"/>
                <w:szCs w:val="21"/>
                <w:u w:val="none"/>
                <w:lang w:val="en-US" w:eastAsia="zh-CN" w:bidi="ar"/>
              </w:rPr>
            </w:pPr>
            <w:r>
              <w:rPr>
                <w:rFonts w:hint="eastAsia" w:cs="Times New Roman"/>
                <w:i w:val="0"/>
                <w:iCs w:val="0"/>
                <w:color w:val="auto"/>
                <w:kern w:val="2"/>
                <w:sz w:val="22"/>
                <w:szCs w:val="21"/>
                <w:u w:val="none"/>
                <w:lang w:val="en-US" w:eastAsia="zh-CN" w:bidi="ar"/>
              </w:rPr>
              <w:t>新潮汕公路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69" w:type="pct"/>
            <w:tcBorders>
              <w:bottom w:val="single" w:color="auto" w:sz="4" w:space="0"/>
            </w:tcBorders>
            <w:shd w:val="clear" w:color="auto" w:fill="auto"/>
            <w:vAlign w:val="center"/>
          </w:tcPr>
          <w:p>
            <w:pPr>
              <w:pStyle w:val="141"/>
              <w:keepNext w:val="0"/>
              <w:keepLines w:val="0"/>
              <w:widowControl/>
              <w:suppressLineNumbers w:val="0"/>
              <w:jc w:val="center"/>
              <w:textAlignment w:val="center"/>
              <w:rPr>
                <w:rFonts w:hint="default" w:cs="Times New Roman"/>
                <w:i w:val="0"/>
                <w:iCs w:val="0"/>
                <w:color w:val="auto"/>
                <w:kern w:val="2"/>
                <w:sz w:val="22"/>
                <w:szCs w:val="21"/>
                <w:u w:val="none"/>
                <w:lang w:val="en-US" w:eastAsia="zh-CN" w:bidi="ar"/>
              </w:rPr>
            </w:pPr>
            <w:r>
              <w:rPr>
                <w:rFonts w:hint="eastAsia" w:cs="Times New Roman"/>
                <w:i w:val="0"/>
                <w:iCs w:val="0"/>
                <w:color w:val="auto"/>
                <w:kern w:val="2"/>
                <w:sz w:val="22"/>
                <w:szCs w:val="21"/>
                <w:u w:val="none"/>
                <w:lang w:val="en-US" w:eastAsia="zh-CN" w:bidi="ar"/>
              </w:rPr>
              <w:t>62</w:t>
            </w:r>
          </w:p>
        </w:tc>
        <w:tc>
          <w:tcPr>
            <w:tcW w:w="1452" w:type="pct"/>
            <w:tcBorders>
              <w:bottom w:val="single" w:color="auto" w:sz="4" w:space="0"/>
            </w:tcBorders>
            <w:shd w:val="clear" w:color="auto" w:fill="auto"/>
            <w:vAlign w:val="center"/>
          </w:tcPr>
          <w:p>
            <w:pPr>
              <w:pStyle w:val="141"/>
              <w:keepNext w:val="0"/>
              <w:keepLines w:val="0"/>
              <w:widowControl/>
              <w:suppressLineNumbers w:val="0"/>
              <w:jc w:val="center"/>
              <w:textAlignment w:val="center"/>
              <w:rPr>
                <w:rFonts w:hint="default" w:cs="Times New Roman"/>
                <w:i w:val="0"/>
                <w:iCs w:val="0"/>
                <w:color w:val="auto"/>
                <w:kern w:val="2"/>
                <w:sz w:val="22"/>
                <w:szCs w:val="21"/>
                <w:u w:val="none"/>
                <w:lang w:val="en-US" w:eastAsia="zh-CN" w:bidi="ar"/>
              </w:rPr>
            </w:pPr>
            <w:r>
              <w:rPr>
                <w:rFonts w:hint="eastAsia" w:cs="Times New Roman"/>
                <w:i w:val="0"/>
                <w:iCs w:val="0"/>
                <w:color w:val="auto"/>
                <w:kern w:val="2"/>
                <w:sz w:val="22"/>
                <w:szCs w:val="21"/>
                <w:u w:val="none"/>
                <w:lang w:val="en-US" w:eastAsia="zh-CN" w:bidi="ar"/>
              </w:rPr>
              <w:t>玉林路</w:t>
            </w:r>
          </w:p>
        </w:tc>
        <w:tc>
          <w:tcPr>
            <w:tcW w:w="1320" w:type="pct"/>
            <w:tcBorders>
              <w:bottom w:val="single" w:color="auto" w:sz="4" w:space="0"/>
            </w:tcBorders>
            <w:shd w:val="clear" w:color="auto" w:fill="auto"/>
            <w:vAlign w:val="center"/>
          </w:tcPr>
          <w:p>
            <w:pPr>
              <w:pStyle w:val="141"/>
              <w:keepNext w:val="0"/>
              <w:keepLines w:val="0"/>
              <w:widowControl/>
              <w:suppressLineNumbers w:val="0"/>
              <w:jc w:val="center"/>
              <w:textAlignment w:val="center"/>
              <w:rPr>
                <w:rFonts w:hint="eastAsia" w:cs="Times New Roman"/>
                <w:i w:val="0"/>
                <w:iCs w:val="0"/>
                <w:color w:val="auto"/>
                <w:kern w:val="2"/>
                <w:sz w:val="22"/>
                <w:szCs w:val="21"/>
                <w:u w:val="none"/>
                <w:lang w:val="en-US" w:eastAsia="zh-CN" w:bidi="ar"/>
              </w:rPr>
            </w:pPr>
            <w:r>
              <w:rPr>
                <w:rFonts w:hint="eastAsia" w:cs="Times New Roman"/>
                <w:i w:val="0"/>
                <w:iCs w:val="0"/>
                <w:color w:val="auto"/>
                <w:kern w:val="2"/>
                <w:sz w:val="22"/>
                <w:szCs w:val="21"/>
                <w:u w:val="none"/>
                <w:lang w:val="en-US" w:eastAsia="zh-CN" w:bidi="ar"/>
              </w:rPr>
              <w:t>新安大道</w:t>
            </w:r>
          </w:p>
        </w:tc>
        <w:tc>
          <w:tcPr>
            <w:tcW w:w="1557" w:type="pct"/>
            <w:tcBorders>
              <w:bottom w:val="single" w:color="auto" w:sz="4" w:space="0"/>
            </w:tcBorders>
            <w:shd w:val="clear" w:color="auto" w:fill="auto"/>
            <w:vAlign w:val="center"/>
          </w:tcPr>
          <w:p>
            <w:pPr>
              <w:pStyle w:val="141"/>
              <w:keepNext w:val="0"/>
              <w:keepLines w:val="0"/>
              <w:widowControl/>
              <w:suppressLineNumbers w:val="0"/>
              <w:jc w:val="center"/>
              <w:textAlignment w:val="center"/>
              <w:rPr>
                <w:rFonts w:hint="eastAsia" w:cs="Times New Roman"/>
                <w:i w:val="0"/>
                <w:iCs w:val="0"/>
                <w:color w:val="auto"/>
                <w:kern w:val="2"/>
                <w:sz w:val="22"/>
                <w:szCs w:val="21"/>
                <w:u w:val="none"/>
                <w:lang w:val="en-US" w:eastAsia="zh-CN" w:bidi="ar"/>
              </w:rPr>
            </w:pPr>
            <w:r>
              <w:rPr>
                <w:rFonts w:hint="eastAsia" w:cs="Times New Roman"/>
                <w:i w:val="0"/>
                <w:iCs w:val="0"/>
                <w:color w:val="auto"/>
                <w:kern w:val="2"/>
                <w:sz w:val="22"/>
                <w:szCs w:val="21"/>
                <w:u w:val="none"/>
                <w:lang w:val="en-US" w:eastAsia="zh-CN" w:bidi="ar"/>
              </w:rPr>
              <w:t>新潮汕公路</w:t>
            </w:r>
          </w:p>
        </w:tc>
      </w:tr>
    </w:tbl>
    <w:p>
      <w:pPr>
        <w:bidi w:val="0"/>
        <w:spacing w:line="240" w:lineRule="auto"/>
        <w:ind w:firstLine="560" w:firstLineChars="200"/>
        <w:rPr>
          <w:rFonts w:ascii="Times New Roman" w:hAnsi="Times New Roman" w:eastAsia="仿宋_GB2312"/>
          <w:bCs/>
          <w:color w:val="auto"/>
          <w:kern w:val="0"/>
          <w:sz w:val="28"/>
          <w:szCs w:val="28"/>
        </w:rPr>
      </w:pPr>
    </w:p>
    <w:p>
      <w:pPr>
        <w:keepNext/>
        <w:keepLines/>
        <w:pageBreakBefore w:val="0"/>
        <w:widowControl w:val="0"/>
        <w:kinsoku/>
        <w:wordWrap/>
        <w:overflowPunct/>
        <w:topLinePunct w:val="0"/>
        <w:autoSpaceDE/>
        <w:autoSpaceDN/>
        <w:bidi w:val="0"/>
        <w:adjustRightInd/>
        <w:snapToGrid/>
        <w:spacing w:line="590" w:lineRule="exact"/>
        <w:ind w:firstLine="640" w:firstLineChars="200"/>
        <w:textAlignment w:val="auto"/>
        <w:outlineLvl w:val="3"/>
        <w:rPr>
          <w:rFonts w:hint="eastAsia" w:ascii="仿宋_GB2312" w:hAnsi="仿宋_GB2312" w:eastAsia="仿宋_GB2312" w:cs="仿宋_GB2312"/>
          <w:bCs/>
          <w:color w:val="auto"/>
          <w:kern w:val="0"/>
          <w:sz w:val="32"/>
          <w:szCs w:val="32"/>
        </w:rPr>
      </w:pPr>
      <w:r>
        <w:rPr>
          <w:rFonts w:hint="eastAsia" w:ascii="仿宋_GB2312" w:hAnsi="仿宋_GB2312" w:eastAsia="仿宋_GB2312" w:cs="仿宋_GB2312"/>
          <w:bCs/>
          <w:color w:val="auto"/>
          <w:kern w:val="0"/>
          <w:sz w:val="32"/>
          <w:szCs w:val="32"/>
        </w:rPr>
        <w:t>（</w:t>
      </w:r>
      <w:r>
        <w:rPr>
          <w:rFonts w:hint="eastAsia" w:ascii="仿宋_GB2312" w:hAnsi="仿宋_GB2312" w:eastAsia="仿宋_GB2312" w:cs="仿宋_GB2312"/>
          <w:bCs/>
          <w:color w:val="auto"/>
          <w:kern w:val="0"/>
          <w:sz w:val="32"/>
          <w:szCs w:val="32"/>
          <w:lang w:val="en-US" w:eastAsia="zh-CN"/>
        </w:rPr>
        <w:t>3</w:t>
      </w:r>
      <w:r>
        <w:rPr>
          <w:rFonts w:hint="eastAsia" w:ascii="仿宋_GB2312" w:hAnsi="仿宋_GB2312" w:eastAsia="仿宋_GB2312" w:cs="仿宋_GB2312"/>
          <w:bCs/>
          <w:color w:val="auto"/>
          <w:kern w:val="0"/>
          <w:sz w:val="32"/>
          <w:szCs w:val="32"/>
        </w:rPr>
        <w:t>）</w:t>
      </w:r>
      <w:r>
        <w:rPr>
          <w:rFonts w:hint="eastAsia" w:ascii="仿宋_GB2312" w:hAnsi="仿宋_GB2312" w:eastAsia="仿宋_GB2312" w:cs="仿宋_GB2312"/>
          <w:bCs/>
          <w:color w:val="auto"/>
          <w:kern w:val="0"/>
          <w:sz w:val="32"/>
          <w:szCs w:val="32"/>
          <w:lang w:val="en-US" w:eastAsia="zh-CN"/>
        </w:rPr>
        <w:t>内河</w:t>
      </w:r>
      <w:r>
        <w:rPr>
          <w:rFonts w:hint="eastAsia" w:ascii="仿宋_GB2312" w:hAnsi="仿宋_GB2312" w:eastAsia="仿宋_GB2312" w:cs="仿宋_GB2312"/>
          <w:bCs/>
          <w:color w:val="auto"/>
          <w:kern w:val="0"/>
          <w:sz w:val="32"/>
          <w:szCs w:val="32"/>
        </w:rPr>
        <w:t>航道</w:t>
      </w:r>
      <w:bookmarkEnd w:id="121"/>
    </w:p>
    <w:p>
      <w:pPr>
        <w:pStyle w:val="9"/>
        <w:spacing w:before="156" w:after="156"/>
        <w:rPr>
          <w:rFonts w:ascii="Times New Roman" w:hAnsi="Times New Roman"/>
          <w:color w:val="auto"/>
        </w:rPr>
      </w:pPr>
      <w:r>
        <w:rPr>
          <w:rFonts w:ascii="Times New Roman" w:hAnsi="Times New Roman"/>
          <w:color w:val="auto"/>
        </w:rPr>
        <w:t>表</w:t>
      </w:r>
      <w:r>
        <w:rPr>
          <w:rFonts w:ascii="Times New Roman" w:hAnsi="Times New Roman"/>
          <w:color w:val="auto"/>
        </w:rPr>
        <w:fldChar w:fldCharType="begin"/>
      </w:r>
      <w:r>
        <w:rPr>
          <w:rFonts w:ascii="Times New Roman" w:hAnsi="Times New Roman"/>
          <w:color w:val="auto"/>
        </w:rPr>
        <w:instrText xml:space="preserve"> SEQ 附表 \* ARABIC </w:instrText>
      </w:r>
      <w:r>
        <w:rPr>
          <w:rFonts w:ascii="Times New Roman" w:hAnsi="Times New Roman"/>
          <w:color w:val="auto"/>
        </w:rPr>
        <w:fldChar w:fldCharType="separate"/>
      </w:r>
      <w:r>
        <w:rPr>
          <w:rFonts w:ascii="Times New Roman" w:hAnsi="Times New Roman"/>
          <w:color w:val="auto"/>
        </w:rPr>
        <w:t>16</w:t>
      </w:r>
      <w:r>
        <w:rPr>
          <w:rFonts w:ascii="Times New Roman" w:hAnsi="Times New Roman"/>
          <w:color w:val="auto"/>
        </w:rPr>
        <w:fldChar w:fldCharType="end"/>
      </w:r>
      <w:r>
        <w:rPr>
          <w:rFonts w:ascii="Times New Roman" w:hAnsi="Times New Roman"/>
          <w:color w:val="auto"/>
        </w:rPr>
        <w:t xml:space="preserve"> 划分4a类声环境功能区的</w:t>
      </w:r>
      <w:r>
        <w:rPr>
          <w:rFonts w:hint="eastAsia" w:ascii="Times New Roman" w:hAnsi="Times New Roman"/>
          <w:color w:val="auto"/>
          <w:lang w:val="en-US" w:eastAsia="zh-CN"/>
        </w:rPr>
        <w:t>内河</w:t>
      </w:r>
      <w:r>
        <w:rPr>
          <w:rFonts w:ascii="Times New Roman" w:hAnsi="Times New Roman"/>
          <w:color w:val="auto"/>
        </w:rPr>
        <w:t>航道</w:t>
      </w:r>
    </w:p>
    <w:tbl>
      <w:tblPr>
        <w:tblStyle w:val="2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0"/>
        <w:gridCol w:w="2904"/>
        <w:gridCol w:w="1936"/>
        <w:gridCol w:w="30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blHeader/>
        </w:trPr>
        <w:tc>
          <w:tcPr>
            <w:tcW w:w="387" w:type="pct"/>
            <w:tcBorders>
              <w:top w:val="single" w:color="auto" w:sz="4" w:space="0"/>
              <w:bottom w:val="single" w:color="auto" w:sz="4" w:space="0"/>
            </w:tcBorders>
            <w:shd w:val="clear" w:color="auto" w:fill="auto"/>
            <w:noWrap/>
            <w:vAlign w:val="center"/>
          </w:tcPr>
          <w:p>
            <w:pPr>
              <w:widowControl/>
              <w:jc w:val="center"/>
              <w:textAlignment w:val="center"/>
              <w:rPr>
                <w:rFonts w:hint="eastAsia" w:ascii="Times New Roman" w:hAnsi="Times New Roman" w:cs="Times New Roman" w:eastAsiaTheme="minorEastAsia"/>
                <w:b/>
                <w:bCs/>
                <w:color w:val="auto"/>
                <w:kern w:val="0"/>
                <w:szCs w:val="21"/>
                <w:lang w:val="en-US" w:eastAsia="zh-CN" w:bidi="ar"/>
              </w:rPr>
            </w:pPr>
            <w:r>
              <w:rPr>
                <w:rFonts w:hint="eastAsia" w:ascii="Times New Roman" w:hAnsi="Times New Roman" w:cs="Times New Roman" w:eastAsiaTheme="minorEastAsia"/>
                <w:b/>
                <w:bCs/>
                <w:color w:val="auto"/>
                <w:kern w:val="0"/>
                <w:szCs w:val="21"/>
                <w:lang w:val="en-US" w:eastAsia="zh-CN" w:bidi="ar"/>
              </w:rPr>
              <w:t>序号</w:t>
            </w:r>
          </w:p>
        </w:tc>
        <w:tc>
          <w:tcPr>
            <w:tcW w:w="1704" w:type="pct"/>
            <w:tcBorders>
              <w:top w:val="single" w:color="auto" w:sz="4" w:space="0"/>
              <w:bottom w:val="single" w:color="auto" w:sz="4" w:space="0"/>
            </w:tcBorders>
            <w:shd w:val="clear" w:color="auto" w:fill="auto"/>
            <w:noWrap/>
            <w:vAlign w:val="center"/>
          </w:tcPr>
          <w:p>
            <w:pPr>
              <w:widowControl/>
              <w:jc w:val="center"/>
              <w:textAlignment w:val="center"/>
              <w:rPr>
                <w:rFonts w:hint="eastAsia" w:ascii="Times New Roman" w:hAnsi="Times New Roman" w:cs="Times New Roman" w:eastAsiaTheme="minorEastAsia"/>
                <w:b/>
                <w:bCs/>
                <w:color w:val="auto"/>
                <w:kern w:val="0"/>
                <w:szCs w:val="21"/>
                <w:lang w:val="en-US" w:eastAsia="zh-CN" w:bidi="ar"/>
              </w:rPr>
            </w:pPr>
            <w:r>
              <w:rPr>
                <w:rFonts w:hint="eastAsia" w:ascii="Times New Roman" w:hAnsi="Times New Roman" w:cs="Times New Roman" w:eastAsiaTheme="minorEastAsia"/>
                <w:b/>
                <w:bCs/>
                <w:color w:val="auto"/>
                <w:kern w:val="0"/>
                <w:szCs w:val="21"/>
                <w:lang w:val="en-US" w:eastAsia="zh-CN" w:bidi="ar"/>
              </w:rPr>
              <w:t>航道名称</w:t>
            </w:r>
          </w:p>
        </w:tc>
        <w:tc>
          <w:tcPr>
            <w:tcW w:w="1136" w:type="pct"/>
            <w:tcBorders>
              <w:top w:val="single" w:color="auto" w:sz="4" w:space="0"/>
              <w:bottom w:val="single" w:color="auto" w:sz="4" w:space="0"/>
            </w:tcBorders>
            <w:shd w:val="clear" w:color="auto" w:fill="auto"/>
            <w:noWrap/>
            <w:vAlign w:val="center"/>
          </w:tcPr>
          <w:p>
            <w:pPr>
              <w:widowControl/>
              <w:jc w:val="center"/>
              <w:textAlignment w:val="center"/>
              <w:rPr>
                <w:rFonts w:hint="eastAsia" w:ascii="Times New Roman" w:hAnsi="Times New Roman" w:cs="Times New Roman" w:eastAsiaTheme="minorEastAsia"/>
                <w:b/>
                <w:bCs/>
                <w:color w:val="auto"/>
                <w:kern w:val="0"/>
                <w:szCs w:val="21"/>
                <w:lang w:val="en-US" w:eastAsia="zh-CN" w:bidi="ar"/>
              </w:rPr>
            </w:pPr>
            <w:r>
              <w:rPr>
                <w:rFonts w:hint="eastAsia" w:ascii="Times New Roman" w:hAnsi="Times New Roman" w:cs="Times New Roman" w:eastAsiaTheme="minorEastAsia"/>
                <w:b/>
                <w:bCs/>
                <w:color w:val="auto"/>
                <w:kern w:val="0"/>
                <w:szCs w:val="21"/>
                <w:lang w:val="en-US" w:eastAsia="zh-CN" w:bidi="ar"/>
              </w:rPr>
              <w:t>起点</w:t>
            </w:r>
          </w:p>
        </w:tc>
        <w:tc>
          <w:tcPr>
            <w:tcW w:w="1771" w:type="pct"/>
            <w:tcBorders>
              <w:top w:val="single" w:color="auto" w:sz="4" w:space="0"/>
              <w:bottom w:val="single" w:color="auto" w:sz="4" w:space="0"/>
            </w:tcBorders>
            <w:shd w:val="clear" w:color="auto" w:fill="auto"/>
            <w:noWrap/>
            <w:vAlign w:val="center"/>
          </w:tcPr>
          <w:p>
            <w:pPr>
              <w:widowControl/>
              <w:jc w:val="center"/>
              <w:textAlignment w:val="center"/>
              <w:rPr>
                <w:rFonts w:hint="eastAsia" w:ascii="Times New Roman" w:hAnsi="Times New Roman" w:cs="Times New Roman" w:eastAsiaTheme="minorEastAsia"/>
                <w:b/>
                <w:bCs/>
                <w:color w:val="auto"/>
                <w:kern w:val="0"/>
                <w:szCs w:val="21"/>
                <w:lang w:val="en-US" w:eastAsia="zh-CN" w:bidi="ar"/>
              </w:rPr>
            </w:pPr>
            <w:r>
              <w:rPr>
                <w:rFonts w:hint="eastAsia" w:ascii="Times New Roman" w:hAnsi="Times New Roman" w:cs="Times New Roman" w:eastAsiaTheme="minorEastAsia"/>
                <w:b/>
                <w:bCs/>
                <w:color w:val="auto"/>
                <w:kern w:val="0"/>
                <w:szCs w:val="21"/>
                <w:lang w:val="en-US" w:eastAsia="zh-CN" w:bidi="ar"/>
              </w:rPr>
              <w:t>终点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387" w:type="pct"/>
            <w:tcBorders>
              <w:top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1</w:t>
            </w:r>
          </w:p>
        </w:tc>
        <w:tc>
          <w:tcPr>
            <w:tcW w:w="1704" w:type="pct"/>
            <w:tcBorders>
              <w:top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韩江2</w:t>
            </w:r>
          </w:p>
        </w:tc>
        <w:tc>
          <w:tcPr>
            <w:tcW w:w="1136" w:type="pct"/>
            <w:tcBorders>
              <w:top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梅溪桥闸</w:t>
            </w:r>
          </w:p>
        </w:tc>
        <w:tc>
          <w:tcPr>
            <w:tcW w:w="1771" w:type="pct"/>
            <w:tcBorders>
              <w:top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供水枢纽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387" w:type="pct"/>
            <w:shd w:val="clear" w:color="auto" w:fill="auto"/>
            <w:noWrap/>
            <w:vAlign w:val="center"/>
          </w:tcPr>
          <w:p>
            <w:pPr>
              <w:pStyle w:val="141"/>
              <w:bidi w:val="0"/>
              <w:rPr>
                <w:rFonts w:hint="eastAsia"/>
                <w:color w:val="auto"/>
              </w:rPr>
            </w:pPr>
            <w:r>
              <w:rPr>
                <w:rFonts w:hint="eastAsia"/>
                <w:color w:val="auto"/>
                <w:lang w:val="en-US" w:eastAsia="zh-CN"/>
              </w:rPr>
              <w:t>2</w:t>
            </w:r>
          </w:p>
        </w:tc>
        <w:tc>
          <w:tcPr>
            <w:tcW w:w="1704" w:type="pct"/>
            <w:shd w:val="clear" w:color="auto" w:fill="auto"/>
            <w:noWrap/>
            <w:vAlign w:val="center"/>
          </w:tcPr>
          <w:p>
            <w:pPr>
              <w:pStyle w:val="141"/>
              <w:bidi w:val="0"/>
              <w:rPr>
                <w:rFonts w:hint="eastAsia"/>
                <w:color w:val="auto"/>
              </w:rPr>
            </w:pPr>
            <w:r>
              <w:rPr>
                <w:rFonts w:hint="eastAsia"/>
                <w:color w:val="auto"/>
                <w:lang w:val="en-US" w:eastAsia="zh-CN"/>
              </w:rPr>
              <w:t>韩江3</w:t>
            </w:r>
          </w:p>
        </w:tc>
        <w:tc>
          <w:tcPr>
            <w:tcW w:w="1136" w:type="pct"/>
            <w:shd w:val="clear" w:color="auto" w:fill="auto"/>
            <w:noWrap/>
            <w:vAlign w:val="center"/>
          </w:tcPr>
          <w:p>
            <w:pPr>
              <w:pStyle w:val="141"/>
              <w:bidi w:val="0"/>
              <w:rPr>
                <w:rFonts w:hint="eastAsia"/>
                <w:color w:val="auto"/>
              </w:rPr>
            </w:pPr>
            <w:r>
              <w:rPr>
                <w:rFonts w:hint="eastAsia"/>
                <w:color w:val="auto"/>
                <w:lang w:val="en-US" w:eastAsia="zh-CN"/>
              </w:rPr>
              <w:t>供水枢纽</w:t>
            </w:r>
          </w:p>
        </w:tc>
        <w:tc>
          <w:tcPr>
            <w:tcW w:w="1771" w:type="pct"/>
            <w:shd w:val="clear" w:color="auto" w:fill="auto"/>
            <w:noWrap/>
            <w:vAlign w:val="center"/>
          </w:tcPr>
          <w:p>
            <w:pPr>
              <w:pStyle w:val="141"/>
              <w:bidi w:val="0"/>
              <w:rPr>
                <w:rFonts w:hint="eastAsia"/>
                <w:color w:val="auto"/>
              </w:rPr>
            </w:pPr>
            <w:r>
              <w:rPr>
                <w:rFonts w:hint="eastAsia"/>
                <w:color w:val="auto"/>
                <w:lang w:val="en-US" w:eastAsia="zh-CN"/>
              </w:rPr>
              <w:t>蔗溪口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87" w:type="pct"/>
            <w:shd w:val="clear" w:color="auto" w:fill="auto"/>
            <w:noWrap/>
            <w:vAlign w:val="center"/>
          </w:tcPr>
          <w:p>
            <w:pPr>
              <w:pStyle w:val="141"/>
              <w:bidi w:val="0"/>
              <w:rPr>
                <w:rFonts w:hint="eastAsia"/>
                <w:color w:val="auto"/>
              </w:rPr>
            </w:pPr>
            <w:r>
              <w:rPr>
                <w:rFonts w:hint="eastAsia"/>
                <w:color w:val="auto"/>
                <w:lang w:val="en-US" w:eastAsia="zh-CN"/>
              </w:rPr>
              <w:t>3</w:t>
            </w:r>
          </w:p>
        </w:tc>
        <w:tc>
          <w:tcPr>
            <w:tcW w:w="1704" w:type="pct"/>
            <w:shd w:val="clear" w:color="auto" w:fill="auto"/>
            <w:noWrap/>
            <w:vAlign w:val="center"/>
          </w:tcPr>
          <w:p>
            <w:pPr>
              <w:pStyle w:val="141"/>
              <w:bidi w:val="0"/>
              <w:rPr>
                <w:rFonts w:hint="eastAsia"/>
                <w:color w:val="auto"/>
              </w:rPr>
            </w:pPr>
            <w:r>
              <w:rPr>
                <w:rFonts w:hint="eastAsia"/>
                <w:color w:val="auto"/>
                <w:lang w:val="en-US" w:eastAsia="zh-CN"/>
              </w:rPr>
              <w:t>东溪</w:t>
            </w:r>
          </w:p>
        </w:tc>
        <w:tc>
          <w:tcPr>
            <w:tcW w:w="1136" w:type="pct"/>
            <w:shd w:val="clear" w:color="auto" w:fill="auto"/>
            <w:noWrap/>
            <w:vAlign w:val="center"/>
          </w:tcPr>
          <w:p>
            <w:pPr>
              <w:pStyle w:val="141"/>
              <w:bidi w:val="0"/>
              <w:rPr>
                <w:rFonts w:hint="eastAsia"/>
                <w:color w:val="auto"/>
              </w:rPr>
            </w:pPr>
            <w:r>
              <w:rPr>
                <w:rFonts w:hint="eastAsia"/>
                <w:color w:val="auto"/>
                <w:lang w:val="en-US" w:eastAsia="zh-CN"/>
              </w:rPr>
              <w:t>运河东口</w:t>
            </w:r>
          </w:p>
        </w:tc>
        <w:tc>
          <w:tcPr>
            <w:tcW w:w="1771" w:type="pct"/>
            <w:shd w:val="clear" w:color="auto" w:fill="auto"/>
            <w:noWrap/>
            <w:vAlign w:val="center"/>
          </w:tcPr>
          <w:p>
            <w:pPr>
              <w:pStyle w:val="141"/>
              <w:bidi w:val="0"/>
              <w:rPr>
                <w:rFonts w:hint="eastAsia"/>
                <w:color w:val="auto"/>
              </w:rPr>
            </w:pPr>
            <w:r>
              <w:rPr>
                <w:rFonts w:hint="eastAsia"/>
                <w:color w:val="auto"/>
                <w:lang w:val="en-US" w:eastAsia="zh-CN"/>
              </w:rPr>
              <w:t>供水枢纽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87" w:type="pct"/>
            <w:shd w:val="clear" w:color="auto" w:fill="auto"/>
            <w:noWrap/>
            <w:vAlign w:val="center"/>
          </w:tcPr>
          <w:p>
            <w:pPr>
              <w:pStyle w:val="141"/>
              <w:bidi w:val="0"/>
              <w:rPr>
                <w:rFonts w:hint="eastAsia"/>
                <w:color w:val="auto"/>
              </w:rPr>
            </w:pPr>
            <w:r>
              <w:rPr>
                <w:rFonts w:hint="eastAsia"/>
                <w:color w:val="auto"/>
                <w:lang w:val="en-US" w:eastAsia="zh-CN"/>
              </w:rPr>
              <w:t>4</w:t>
            </w:r>
          </w:p>
        </w:tc>
        <w:tc>
          <w:tcPr>
            <w:tcW w:w="1704" w:type="pct"/>
            <w:shd w:val="clear" w:color="auto" w:fill="auto"/>
            <w:noWrap/>
            <w:vAlign w:val="center"/>
          </w:tcPr>
          <w:p>
            <w:pPr>
              <w:pStyle w:val="141"/>
              <w:bidi w:val="0"/>
              <w:rPr>
                <w:rFonts w:hint="eastAsia"/>
                <w:color w:val="auto"/>
              </w:rPr>
            </w:pPr>
            <w:r>
              <w:rPr>
                <w:rFonts w:hint="eastAsia"/>
                <w:color w:val="auto"/>
                <w:lang w:val="en-US" w:eastAsia="zh-CN"/>
              </w:rPr>
              <w:t>枫江3</w:t>
            </w:r>
          </w:p>
        </w:tc>
        <w:tc>
          <w:tcPr>
            <w:tcW w:w="1136" w:type="pct"/>
            <w:shd w:val="clear" w:color="auto" w:fill="auto"/>
            <w:noWrap/>
            <w:vAlign w:val="center"/>
          </w:tcPr>
          <w:p>
            <w:pPr>
              <w:pStyle w:val="141"/>
              <w:bidi w:val="0"/>
              <w:rPr>
                <w:rFonts w:hint="eastAsia"/>
                <w:color w:val="auto"/>
              </w:rPr>
            </w:pPr>
            <w:r>
              <w:rPr>
                <w:rFonts w:hint="eastAsia"/>
                <w:color w:val="auto"/>
                <w:lang w:val="en-US" w:eastAsia="zh-CN"/>
              </w:rPr>
              <w:t>玉窖镇</w:t>
            </w:r>
          </w:p>
        </w:tc>
        <w:tc>
          <w:tcPr>
            <w:tcW w:w="1771" w:type="pct"/>
            <w:shd w:val="clear" w:color="auto" w:fill="auto"/>
            <w:noWrap/>
            <w:vAlign w:val="center"/>
          </w:tcPr>
          <w:p>
            <w:pPr>
              <w:pStyle w:val="141"/>
              <w:bidi w:val="0"/>
              <w:rPr>
                <w:rFonts w:hint="eastAsia"/>
                <w:color w:val="auto"/>
              </w:rPr>
            </w:pPr>
            <w:r>
              <w:rPr>
                <w:rFonts w:hint="eastAsia"/>
                <w:color w:val="auto"/>
                <w:lang w:val="en-US" w:eastAsia="zh-CN"/>
              </w:rPr>
              <w:t>长美桥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87" w:type="pct"/>
            <w:shd w:val="clear" w:color="auto" w:fill="auto"/>
            <w:noWrap/>
            <w:vAlign w:val="center"/>
          </w:tcPr>
          <w:p>
            <w:pPr>
              <w:pStyle w:val="141"/>
              <w:bidi w:val="0"/>
              <w:rPr>
                <w:rFonts w:hint="eastAsia"/>
                <w:color w:val="auto"/>
              </w:rPr>
            </w:pPr>
            <w:r>
              <w:rPr>
                <w:rFonts w:hint="eastAsia"/>
                <w:color w:val="auto"/>
                <w:lang w:val="en-US" w:eastAsia="zh-CN"/>
              </w:rPr>
              <w:t>5</w:t>
            </w:r>
          </w:p>
        </w:tc>
        <w:tc>
          <w:tcPr>
            <w:tcW w:w="1704" w:type="pct"/>
            <w:shd w:val="clear" w:color="auto" w:fill="auto"/>
            <w:noWrap/>
            <w:vAlign w:val="center"/>
          </w:tcPr>
          <w:p>
            <w:pPr>
              <w:pStyle w:val="141"/>
              <w:bidi w:val="0"/>
              <w:rPr>
                <w:rFonts w:hint="eastAsia"/>
                <w:color w:val="auto"/>
              </w:rPr>
            </w:pPr>
            <w:r>
              <w:rPr>
                <w:rFonts w:hint="eastAsia"/>
                <w:color w:val="auto"/>
                <w:lang w:val="en-US" w:eastAsia="zh-CN"/>
              </w:rPr>
              <w:t>黄冈河1</w:t>
            </w:r>
          </w:p>
        </w:tc>
        <w:tc>
          <w:tcPr>
            <w:tcW w:w="1136" w:type="pct"/>
            <w:shd w:val="clear" w:color="auto" w:fill="auto"/>
            <w:noWrap/>
            <w:vAlign w:val="center"/>
          </w:tcPr>
          <w:p>
            <w:pPr>
              <w:pStyle w:val="141"/>
              <w:bidi w:val="0"/>
              <w:rPr>
                <w:rFonts w:hint="eastAsia"/>
                <w:color w:val="auto"/>
              </w:rPr>
            </w:pPr>
            <w:r>
              <w:rPr>
                <w:rFonts w:hint="eastAsia"/>
                <w:color w:val="auto"/>
                <w:lang w:val="en-US" w:eastAsia="zh-CN"/>
              </w:rPr>
              <w:t>碧洲口</w:t>
            </w:r>
          </w:p>
        </w:tc>
        <w:tc>
          <w:tcPr>
            <w:tcW w:w="1771" w:type="pct"/>
            <w:shd w:val="clear" w:color="auto" w:fill="auto"/>
            <w:noWrap/>
            <w:vAlign w:val="center"/>
          </w:tcPr>
          <w:p>
            <w:pPr>
              <w:pStyle w:val="141"/>
              <w:bidi w:val="0"/>
              <w:rPr>
                <w:rFonts w:hint="eastAsia"/>
                <w:color w:val="auto"/>
              </w:rPr>
            </w:pPr>
            <w:r>
              <w:rPr>
                <w:rFonts w:hint="eastAsia"/>
                <w:color w:val="auto"/>
                <w:lang w:val="en-US" w:eastAsia="zh-CN"/>
              </w:rPr>
              <w:t>东溪水闸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87" w:type="pct"/>
            <w:shd w:val="clear" w:color="auto" w:fill="auto"/>
            <w:noWrap/>
            <w:vAlign w:val="center"/>
          </w:tcPr>
          <w:p>
            <w:pPr>
              <w:pStyle w:val="141"/>
              <w:bidi w:val="0"/>
              <w:rPr>
                <w:rFonts w:hint="eastAsia"/>
                <w:color w:val="auto"/>
              </w:rPr>
            </w:pPr>
            <w:r>
              <w:rPr>
                <w:rFonts w:hint="eastAsia"/>
                <w:color w:val="auto"/>
                <w:lang w:val="en-US" w:eastAsia="zh-CN"/>
              </w:rPr>
              <w:t>6</w:t>
            </w:r>
          </w:p>
        </w:tc>
        <w:tc>
          <w:tcPr>
            <w:tcW w:w="1704" w:type="pct"/>
            <w:shd w:val="clear" w:color="auto" w:fill="auto"/>
            <w:noWrap/>
            <w:vAlign w:val="center"/>
          </w:tcPr>
          <w:p>
            <w:pPr>
              <w:pStyle w:val="141"/>
              <w:bidi w:val="0"/>
              <w:rPr>
                <w:rFonts w:hint="eastAsia"/>
                <w:color w:val="auto"/>
              </w:rPr>
            </w:pPr>
            <w:r>
              <w:rPr>
                <w:rFonts w:hint="eastAsia"/>
                <w:color w:val="auto"/>
                <w:lang w:val="en-US" w:eastAsia="zh-CN"/>
              </w:rPr>
              <w:t>黄冈河2</w:t>
            </w:r>
          </w:p>
        </w:tc>
        <w:tc>
          <w:tcPr>
            <w:tcW w:w="1136" w:type="pct"/>
            <w:shd w:val="clear" w:color="auto" w:fill="auto"/>
            <w:noWrap/>
            <w:vAlign w:val="center"/>
          </w:tcPr>
          <w:p>
            <w:pPr>
              <w:pStyle w:val="141"/>
              <w:bidi w:val="0"/>
              <w:rPr>
                <w:rFonts w:hint="eastAsia"/>
                <w:color w:val="auto"/>
              </w:rPr>
            </w:pPr>
            <w:r>
              <w:rPr>
                <w:rFonts w:hint="eastAsia"/>
                <w:color w:val="auto"/>
                <w:lang w:val="en-US" w:eastAsia="zh-CN"/>
              </w:rPr>
              <w:t>东溪水闸</w:t>
            </w:r>
          </w:p>
        </w:tc>
        <w:tc>
          <w:tcPr>
            <w:tcW w:w="1771" w:type="pct"/>
            <w:shd w:val="clear" w:color="auto" w:fill="auto"/>
            <w:noWrap/>
            <w:vAlign w:val="center"/>
          </w:tcPr>
          <w:p>
            <w:pPr>
              <w:pStyle w:val="141"/>
              <w:bidi w:val="0"/>
              <w:rPr>
                <w:rFonts w:hint="eastAsia"/>
                <w:color w:val="auto"/>
              </w:rPr>
            </w:pPr>
            <w:r>
              <w:rPr>
                <w:rFonts w:hint="eastAsia"/>
                <w:color w:val="auto"/>
                <w:lang w:val="en-US" w:eastAsia="zh-CN"/>
              </w:rPr>
              <w:t>下广阳闸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87" w:type="pct"/>
            <w:shd w:val="clear" w:color="auto" w:fill="auto"/>
            <w:noWrap/>
            <w:vAlign w:val="center"/>
          </w:tcPr>
          <w:p>
            <w:pPr>
              <w:pStyle w:val="141"/>
              <w:bidi w:val="0"/>
              <w:rPr>
                <w:rFonts w:hint="eastAsia"/>
                <w:color w:val="auto"/>
              </w:rPr>
            </w:pPr>
            <w:r>
              <w:rPr>
                <w:rFonts w:hint="eastAsia"/>
                <w:color w:val="auto"/>
                <w:lang w:val="en-US" w:eastAsia="zh-CN"/>
              </w:rPr>
              <w:t>7</w:t>
            </w:r>
          </w:p>
        </w:tc>
        <w:tc>
          <w:tcPr>
            <w:tcW w:w="1704" w:type="pct"/>
            <w:shd w:val="clear" w:color="auto" w:fill="auto"/>
            <w:noWrap/>
            <w:vAlign w:val="center"/>
          </w:tcPr>
          <w:p>
            <w:pPr>
              <w:pStyle w:val="141"/>
              <w:bidi w:val="0"/>
              <w:rPr>
                <w:rFonts w:hint="eastAsia"/>
                <w:color w:val="auto"/>
              </w:rPr>
            </w:pPr>
            <w:r>
              <w:rPr>
                <w:rFonts w:hint="eastAsia"/>
                <w:color w:val="auto"/>
                <w:lang w:val="en-US" w:eastAsia="zh-CN"/>
              </w:rPr>
              <w:t>黄冈河3</w:t>
            </w:r>
          </w:p>
        </w:tc>
        <w:tc>
          <w:tcPr>
            <w:tcW w:w="1136" w:type="pct"/>
            <w:shd w:val="clear" w:color="auto" w:fill="auto"/>
            <w:noWrap/>
            <w:vAlign w:val="center"/>
          </w:tcPr>
          <w:p>
            <w:pPr>
              <w:pStyle w:val="141"/>
              <w:bidi w:val="0"/>
              <w:rPr>
                <w:rFonts w:hint="eastAsia"/>
                <w:color w:val="auto"/>
              </w:rPr>
            </w:pPr>
            <w:r>
              <w:rPr>
                <w:rFonts w:hint="eastAsia"/>
                <w:color w:val="auto"/>
                <w:lang w:val="en-US" w:eastAsia="zh-CN"/>
              </w:rPr>
              <w:t>下广阳闸</w:t>
            </w:r>
          </w:p>
        </w:tc>
        <w:tc>
          <w:tcPr>
            <w:tcW w:w="1771" w:type="pct"/>
            <w:shd w:val="clear" w:color="auto" w:fill="auto"/>
            <w:noWrap/>
            <w:vAlign w:val="center"/>
          </w:tcPr>
          <w:p>
            <w:pPr>
              <w:pStyle w:val="141"/>
              <w:bidi w:val="0"/>
              <w:rPr>
                <w:rFonts w:hint="eastAsia"/>
                <w:color w:val="auto"/>
              </w:rPr>
            </w:pPr>
            <w:r>
              <w:rPr>
                <w:rFonts w:hint="eastAsia"/>
                <w:color w:val="auto"/>
                <w:lang w:val="en-US" w:eastAsia="zh-CN"/>
              </w:rPr>
              <w:t>浮山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87" w:type="pct"/>
            <w:shd w:val="clear" w:color="auto" w:fill="auto"/>
            <w:noWrap/>
            <w:vAlign w:val="center"/>
          </w:tcPr>
          <w:p>
            <w:pPr>
              <w:pStyle w:val="141"/>
              <w:bidi w:val="0"/>
              <w:rPr>
                <w:rFonts w:hint="default"/>
                <w:color w:val="auto"/>
                <w:lang w:val="en-US"/>
              </w:rPr>
            </w:pPr>
            <w:r>
              <w:rPr>
                <w:rFonts w:hint="eastAsia"/>
                <w:color w:val="auto"/>
                <w:lang w:val="en-US" w:eastAsia="zh-CN"/>
              </w:rPr>
              <w:t>8</w:t>
            </w:r>
          </w:p>
        </w:tc>
        <w:tc>
          <w:tcPr>
            <w:tcW w:w="1704" w:type="pct"/>
            <w:shd w:val="clear" w:color="auto" w:fill="auto"/>
            <w:noWrap/>
            <w:vAlign w:val="center"/>
          </w:tcPr>
          <w:p>
            <w:pPr>
              <w:pStyle w:val="141"/>
              <w:bidi w:val="0"/>
              <w:rPr>
                <w:rFonts w:hint="eastAsia"/>
                <w:color w:val="auto"/>
              </w:rPr>
            </w:pPr>
            <w:r>
              <w:rPr>
                <w:rFonts w:hint="eastAsia"/>
                <w:color w:val="auto"/>
                <w:lang w:val="en-US" w:eastAsia="zh-CN"/>
              </w:rPr>
              <w:t>北溪</w:t>
            </w:r>
          </w:p>
        </w:tc>
        <w:tc>
          <w:tcPr>
            <w:tcW w:w="1136" w:type="pct"/>
            <w:shd w:val="clear" w:color="auto" w:fill="auto"/>
            <w:noWrap/>
            <w:vAlign w:val="center"/>
          </w:tcPr>
          <w:p>
            <w:pPr>
              <w:pStyle w:val="141"/>
              <w:bidi w:val="0"/>
              <w:rPr>
                <w:rFonts w:hint="eastAsia"/>
                <w:color w:val="auto"/>
              </w:rPr>
            </w:pPr>
            <w:r>
              <w:rPr>
                <w:rFonts w:hint="eastAsia"/>
                <w:color w:val="auto"/>
                <w:lang w:val="en-US" w:eastAsia="zh-CN"/>
              </w:rPr>
              <w:t>丈打</w:t>
            </w:r>
          </w:p>
        </w:tc>
        <w:tc>
          <w:tcPr>
            <w:tcW w:w="1771" w:type="pct"/>
            <w:shd w:val="clear" w:color="auto" w:fill="auto"/>
            <w:noWrap/>
            <w:vAlign w:val="center"/>
          </w:tcPr>
          <w:p>
            <w:pPr>
              <w:pStyle w:val="141"/>
              <w:bidi w:val="0"/>
              <w:rPr>
                <w:rFonts w:hint="eastAsia"/>
                <w:color w:val="auto"/>
              </w:rPr>
            </w:pPr>
            <w:r>
              <w:rPr>
                <w:rFonts w:hint="eastAsia"/>
                <w:color w:val="auto"/>
              </w:rPr>
              <w:t>北溪桥闸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87" w:type="pct"/>
            <w:shd w:val="clear" w:color="auto" w:fill="auto"/>
            <w:noWrap/>
            <w:vAlign w:val="center"/>
          </w:tcPr>
          <w:p>
            <w:pPr>
              <w:pStyle w:val="141"/>
              <w:bidi w:val="0"/>
              <w:rPr>
                <w:rFonts w:hint="eastAsia"/>
                <w:color w:val="auto"/>
              </w:rPr>
            </w:pPr>
            <w:r>
              <w:rPr>
                <w:rFonts w:hint="eastAsia"/>
                <w:color w:val="auto"/>
                <w:lang w:val="en-US" w:eastAsia="zh-CN"/>
              </w:rPr>
              <w:t>9</w:t>
            </w:r>
          </w:p>
        </w:tc>
        <w:tc>
          <w:tcPr>
            <w:tcW w:w="1704" w:type="pct"/>
            <w:shd w:val="clear" w:color="auto" w:fill="auto"/>
            <w:noWrap/>
            <w:vAlign w:val="center"/>
          </w:tcPr>
          <w:p>
            <w:pPr>
              <w:pStyle w:val="141"/>
              <w:bidi w:val="0"/>
              <w:rPr>
                <w:rFonts w:hint="eastAsia"/>
                <w:color w:val="auto"/>
              </w:rPr>
            </w:pPr>
            <w:r>
              <w:rPr>
                <w:rFonts w:hint="eastAsia"/>
                <w:color w:val="auto"/>
                <w:lang w:val="en-US" w:eastAsia="zh-CN"/>
              </w:rPr>
              <w:t>新愚公棣1</w:t>
            </w:r>
          </w:p>
        </w:tc>
        <w:tc>
          <w:tcPr>
            <w:tcW w:w="1136" w:type="pct"/>
            <w:shd w:val="clear" w:color="auto" w:fill="auto"/>
            <w:noWrap/>
            <w:vAlign w:val="center"/>
          </w:tcPr>
          <w:p>
            <w:pPr>
              <w:pStyle w:val="141"/>
              <w:bidi w:val="0"/>
              <w:rPr>
                <w:rFonts w:hint="eastAsia"/>
                <w:color w:val="auto"/>
              </w:rPr>
            </w:pPr>
            <w:r>
              <w:rPr>
                <w:rFonts w:hint="eastAsia"/>
                <w:color w:val="auto"/>
                <w:lang w:val="en-US" w:eastAsia="zh-CN"/>
              </w:rPr>
              <w:t>红山</w:t>
            </w:r>
          </w:p>
        </w:tc>
        <w:tc>
          <w:tcPr>
            <w:tcW w:w="1771" w:type="pct"/>
            <w:shd w:val="clear" w:color="auto" w:fill="auto"/>
            <w:noWrap/>
            <w:vAlign w:val="center"/>
          </w:tcPr>
          <w:p>
            <w:pPr>
              <w:pStyle w:val="141"/>
              <w:bidi w:val="0"/>
              <w:rPr>
                <w:rFonts w:hint="eastAsia"/>
                <w:color w:val="auto"/>
              </w:rPr>
            </w:pPr>
            <w:r>
              <w:rPr>
                <w:rFonts w:hint="eastAsia"/>
                <w:color w:val="auto"/>
                <w:lang w:val="en-US" w:eastAsia="zh-CN"/>
              </w:rPr>
              <w:t>峙头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87" w:type="pct"/>
            <w:shd w:val="clear" w:color="auto" w:fill="auto"/>
            <w:noWrap/>
            <w:vAlign w:val="center"/>
          </w:tcPr>
          <w:p>
            <w:pPr>
              <w:pStyle w:val="141"/>
              <w:bidi w:val="0"/>
              <w:rPr>
                <w:rFonts w:hint="eastAsia"/>
                <w:color w:val="auto"/>
              </w:rPr>
            </w:pPr>
            <w:r>
              <w:rPr>
                <w:rFonts w:hint="eastAsia"/>
                <w:color w:val="auto"/>
                <w:lang w:val="en-US" w:eastAsia="zh-CN"/>
              </w:rPr>
              <w:t>10</w:t>
            </w:r>
          </w:p>
        </w:tc>
        <w:tc>
          <w:tcPr>
            <w:tcW w:w="1704" w:type="pct"/>
            <w:shd w:val="clear" w:color="auto" w:fill="auto"/>
            <w:noWrap/>
            <w:vAlign w:val="center"/>
          </w:tcPr>
          <w:p>
            <w:pPr>
              <w:pStyle w:val="141"/>
              <w:bidi w:val="0"/>
              <w:rPr>
                <w:rFonts w:hint="eastAsia"/>
                <w:color w:val="auto"/>
              </w:rPr>
            </w:pPr>
            <w:r>
              <w:rPr>
                <w:rFonts w:hint="eastAsia"/>
                <w:color w:val="auto"/>
                <w:lang w:val="en-US" w:eastAsia="zh-CN"/>
              </w:rPr>
              <w:t>新愚公棣2</w:t>
            </w:r>
          </w:p>
        </w:tc>
        <w:tc>
          <w:tcPr>
            <w:tcW w:w="1136" w:type="pct"/>
            <w:shd w:val="clear" w:color="auto" w:fill="auto"/>
            <w:noWrap/>
            <w:vAlign w:val="center"/>
          </w:tcPr>
          <w:p>
            <w:pPr>
              <w:pStyle w:val="141"/>
              <w:bidi w:val="0"/>
              <w:rPr>
                <w:rFonts w:hint="eastAsia"/>
                <w:color w:val="auto"/>
              </w:rPr>
            </w:pPr>
            <w:r>
              <w:rPr>
                <w:rFonts w:hint="eastAsia"/>
                <w:color w:val="auto"/>
                <w:lang w:val="en-US" w:eastAsia="zh-CN"/>
              </w:rPr>
              <w:t>峙头</w:t>
            </w:r>
          </w:p>
        </w:tc>
        <w:tc>
          <w:tcPr>
            <w:tcW w:w="1771" w:type="pct"/>
            <w:shd w:val="clear" w:color="auto" w:fill="auto"/>
            <w:noWrap/>
            <w:vAlign w:val="center"/>
          </w:tcPr>
          <w:p>
            <w:pPr>
              <w:pStyle w:val="141"/>
              <w:bidi w:val="0"/>
              <w:rPr>
                <w:rFonts w:hint="eastAsia"/>
                <w:color w:val="auto"/>
              </w:rPr>
            </w:pPr>
            <w:r>
              <w:rPr>
                <w:rFonts w:hint="eastAsia"/>
                <w:color w:val="auto"/>
                <w:lang w:val="en-US" w:eastAsia="zh-CN"/>
              </w:rPr>
              <w:t>高沙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87" w:type="pct"/>
            <w:tcBorders>
              <w:bottom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11</w:t>
            </w:r>
          </w:p>
        </w:tc>
        <w:tc>
          <w:tcPr>
            <w:tcW w:w="1704" w:type="pct"/>
            <w:tcBorders>
              <w:bottom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新愚公棣3</w:t>
            </w:r>
          </w:p>
        </w:tc>
        <w:tc>
          <w:tcPr>
            <w:tcW w:w="1136" w:type="pct"/>
            <w:tcBorders>
              <w:bottom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高沙</w:t>
            </w:r>
          </w:p>
        </w:tc>
        <w:tc>
          <w:tcPr>
            <w:tcW w:w="1771" w:type="pct"/>
            <w:tcBorders>
              <w:bottom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三百门</w:t>
            </w:r>
          </w:p>
        </w:tc>
      </w:tr>
    </w:tbl>
    <w:p>
      <w:pPr>
        <w:bidi w:val="0"/>
        <w:spacing w:line="240" w:lineRule="auto"/>
        <w:ind w:firstLine="560" w:firstLineChars="200"/>
        <w:rPr>
          <w:rFonts w:ascii="Times New Roman" w:hAnsi="Times New Roman" w:eastAsia="仿宋_GB2312"/>
          <w:bCs/>
          <w:color w:val="auto"/>
          <w:kern w:val="0"/>
          <w:sz w:val="28"/>
          <w:szCs w:val="28"/>
        </w:rPr>
      </w:pPr>
    </w:p>
    <w:p>
      <w:pPr>
        <w:keepNext/>
        <w:keepLines/>
        <w:pageBreakBefore w:val="0"/>
        <w:widowControl w:val="0"/>
        <w:kinsoku/>
        <w:wordWrap/>
        <w:overflowPunct/>
        <w:topLinePunct w:val="0"/>
        <w:autoSpaceDE/>
        <w:autoSpaceDN/>
        <w:bidi w:val="0"/>
        <w:adjustRightInd/>
        <w:snapToGrid/>
        <w:spacing w:line="590" w:lineRule="exact"/>
        <w:ind w:firstLine="640" w:firstLineChars="200"/>
        <w:textAlignment w:val="auto"/>
        <w:outlineLvl w:val="2"/>
        <w:rPr>
          <w:rFonts w:hint="eastAsia" w:ascii="楷体" w:hAnsi="楷体" w:eastAsia="楷体" w:cs="楷体"/>
          <w:bCs/>
          <w:color w:val="auto"/>
          <w:kern w:val="0"/>
          <w:sz w:val="32"/>
          <w:szCs w:val="32"/>
        </w:rPr>
      </w:pPr>
      <w:bookmarkStart w:id="122" w:name="_Toc518554774"/>
      <w:bookmarkStart w:id="123" w:name="_Toc519867943"/>
      <w:bookmarkStart w:id="124" w:name="_Toc518572264"/>
      <w:bookmarkStart w:id="125" w:name="_Toc514657736"/>
      <w:r>
        <w:rPr>
          <w:rFonts w:hint="eastAsia" w:ascii="楷体" w:hAnsi="楷体" w:eastAsia="楷体" w:cs="楷体"/>
          <w:bCs/>
          <w:color w:val="auto"/>
          <w:kern w:val="0"/>
          <w:sz w:val="32"/>
          <w:szCs w:val="32"/>
        </w:rPr>
        <w:t>2.交通服务区域</w:t>
      </w:r>
      <w:bookmarkEnd w:id="122"/>
      <w:bookmarkEnd w:id="123"/>
      <w:bookmarkEnd w:id="124"/>
      <w:bookmarkEnd w:id="125"/>
    </w:p>
    <w:p>
      <w:pPr>
        <w:keepNext/>
        <w:keepLines/>
        <w:pageBreakBefore w:val="0"/>
        <w:widowControl w:val="0"/>
        <w:kinsoku/>
        <w:wordWrap/>
        <w:overflowPunct/>
        <w:topLinePunct w:val="0"/>
        <w:autoSpaceDE/>
        <w:autoSpaceDN/>
        <w:bidi w:val="0"/>
        <w:adjustRightInd/>
        <w:snapToGrid/>
        <w:spacing w:line="590" w:lineRule="exact"/>
        <w:ind w:firstLine="640" w:firstLineChars="200"/>
        <w:textAlignment w:val="auto"/>
        <w:outlineLvl w:val="3"/>
        <w:rPr>
          <w:rFonts w:hint="eastAsia" w:ascii="仿宋_GB2312" w:hAnsi="仿宋_GB2312" w:eastAsia="仿宋_GB2312" w:cs="仿宋_GB2312"/>
          <w:bCs/>
          <w:color w:val="auto"/>
          <w:kern w:val="0"/>
          <w:sz w:val="32"/>
          <w:szCs w:val="32"/>
        </w:rPr>
      </w:pPr>
      <w:bookmarkStart w:id="126" w:name="_Toc514657737"/>
      <w:r>
        <w:rPr>
          <w:rFonts w:hint="eastAsia" w:ascii="仿宋_GB2312" w:hAnsi="仿宋_GB2312" w:eastAsia="仿宋_GB2312" w:cs="仿宋_GB2312"/>
          <w:bCs/>
          <w:color w:val="auto"/>
          <w:kern w:val="0"/>
          <w:sz w:val="32"/>
          <w:szCs w:val="32"/>
        </w:rPr>
        <w:t>（1）客运站场</w:t>
      </w:r>
      <w:bookmarkEnd w:id="126"/>
    </w:p>
    <w:p>
      <w:pPr>
        <w:pStyle w:val="9"/>
        <w:spacing w:before="156" w:after="156"/>
        <w:rPr>
          <w:rFonts w:ascii="Times New Roman" w:hAnsi="Times New Roman"/>
          <w:color w:val="auto"/>
        </w:rPr>
      </w:pPr>
      <w:r>
        <w:rPr>
          <w:rFonts w:ascii="Times New Roman" w:hAnsi="Times New Roman"/>
          <w:color w:val="auto"/>
        </w:rPr>
        <w:t>表</w:t>
      </w:r>
      <w:r>
        <w:rPr>
          <w:rFonts w:ascii="Times New Roman" w:hAnsi="Times New Roman"/>
          <w:color w:val="auto"/>
        </w:rPr>
        <w:fldChar w:fldCharType="begin"/>
      </w:r>
      <w:r>
        <w:rPr>
          <w:rFonts w:ascii="Times New Roman" w:hAnsi="Times New Roman"/>
          <w:color w:val="auto"/>
        </w:rPr>
        <w:instrText xml:space="preserve"> SEQ 附表 \* ARABIC </w:instrText>
      </w:r>
      <w:r>
        <w:rPr>
          <w:rFonts w:ascii="Times New Roman" w:hAnsi="Times New Roman"/>
          <w:color w:val="auto"/>
        </w:rPr>
        <w:fldChar w:fldCharType="separate"/>
      </w:r>
      <w:r>
        <w:rPr>
          <w:rFonts w:ascii="Times New Roman" w:hAnsi="Times New Roman"/>
          <w:color w:val="auto"/>
        </w:rPr>
        <w:t>17</w:t>
      </w:r>
      <w:r>
        <w:rPr>
          <w:rFonts w:ascii="Times New Roman" w:hAnsi="Times New Roman"/>
          <w:color w:val="auto"/>
        </w:rPr>
        <w:fldChar w:fldCharType="end"/>
      </w:r>
      <w:r>
        <w:rPr>
          <w:rFonts w:ascii="Times New Roman" w:hAnsi="Times New Roman"/>
          <w:color w:val="auto"/>
        </w:rPr>
        <w:t xml:space="preserve"> 划分为4a类声环境功能区的客运站场</w:t>
      </w:r>
    </w:p>
    <w:tbl>
      <w:tblPr>
        <w:tblStyle w:val="2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9"/>
        <w:gridCol w:w="2048"/>
        <w:gridCol w:w="1008"/>
        <w:gridCol w:w="48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340" w:type="pct"/>
            <w:tcBorders>
              <w:top w:val="single" w:color="auto" w:sz="4" w:space="0"/>
              <w:bottom w:val="single" w:color="auto" w:sz="4" w:space="0"/>
            </w:tcBorders>
            <w:shd w:val="clear" w:color="auto" w:fill="auto"/>
            <w:noWrap/>
            <w:vAlign w:val="center"/>
          </w:tcPr>
          <w:p>
            <w:pPr>
              <w:widowControl/>
              <w:jc w:val="center"/>
              <w:textAlignment w:val="center"/>
              <w:rPr>
                <w:rFonts w:hint="eastAsia" w:ascii="Times New Roman" w:hAnsi="Times New Roman" w:cs="Times New Roman" w:eastAsiaTheme="minorEastAsia"/>
                <w:b/>
                <w:bCs/>
                <w:color w:val="auto"/>
                <w:kern w:val="0"/>
                <w:szCs w:val="21"/>
                <w:lang w:val="en-US" w:eastAsia="zh-CN" w:bidi="ar"/>
              </w:rPr>
            </w:pPr>
            <w:r>
              <w:rPr>
                <w:rFonts w:hint="eastAsia" w:ascii="Times New Roman" w:hAnsi="Times New Roman" w:cs="Times New Roman" w:eastAsiaTheme="minorEastAsia"/>
                <w:b/>
                <w:bCs/>
                <w:color w:val="auto"/>
                <w:kern w:val="0"/>
                <w:szCs w:val="21"/>
                <w:lang w:val="en-US" w:eastAsia="zh-CN" w:bidi="ar"/>
              </w:rPr>
              <w:t>序号</w:t>
            </w:r>
          </w:p>
        </w:tc>
        <w:tc>
          <w:tcPr>
            <w:tcW w:w="1201" w:type="pct"/>
            <w:tcBorders>
              <w:top w:val="single" w:color="auto" w:sz="4" w:space="0"/>
              <w:bottom w:val="single" w:color="auto" w:sz="4" w:space="0"/>
            </w:tcBorders>
            <w:shd w:val="clear" w:color="auto" w:fill="auto"/>
            <w:noWrap/>
            <w:vAlign w:val="center"/>
          </w:tcPr>
          <w:p>
            <w:pPr>
              <w:widowControl/>
              <w:jc w:val="center"/>
              <w:textAlignment w:val="center"/>
              <w:rPr>
                <w:rFonts w:hint="eastAsia" w:ascii="Times New Roman" w:hAnsi="Times New Roman" w:cs="Times New Roman" w:eastAsiaTheme="minorEastAsia"/>
                <w:b/>
                <w:bCs/>
                <w:color w:val="auto"/>
                <w:kern w:val="0"/>
                <w:szCs w:val="21"/>
                <w:lang w:val="en-US" w:eastAsia="zh-CN" w:bidi="ar"/>
              </w:rPr>
            </w:pPr>
            <w:r>
              <w:rPr>
                <w:rFonts w:hint="eastAsia" w:ascii="Times New Roman" w:hAnsi="Times New Roman" w:cs="Times New Roman" w:eastAsiaTheme="minorEastAsia"/>
                <w:b/>
                <w:bCs/>
                <w:color w:val="auto"/>
                <w:kern w:val="0"/>
                <w:szCs w:val="21"/>
                <w:lang w:val="en-US" w:eastAsia="zh-CN" w:bidi="ar"/>
              </w:rPr>
              <w:t>客运站场名称</w:t>
            </w:r>
          </w:p>
        </w:tc>
        <w:tc>
          <w:tcPr>
            <w:tcW w:w="591" w:type="pct"/>
            <w:tcBorders>
              <w:top w:val="single" w:color="auto" w:sz="4" w:space="0"/>
              <w:bottom w:val="single" w:color="auto" w:sz="4" w:space="0"/>
            </w:tcBorders>
            <w:shd w:val="clear" w:color="auto" w:fill="auto"/>
            <w:noWrap/>
            <w:vAlign w:val="center"/>
          </w:tcPr>
          <w:p>
            <w:pPr>
              <w:widowControl/>
              <w:jc w:val="center"/>
              <w:textAlignment w:val="center"/>
              <w:rPr>
                <w:rFonts w:hint="eastAsia" w:ascii="Times New Roman" w:hAnsi="Times New Roman" w:cs="Times New Roman" w:eastAsiaTheme="minorEastAsia"/>
                <w:b/>
                <w:bCs/>
                <w:color w:val="auto"/>
                <w:kern w:val="0"/>
                <w:szCs w:val="21"/>
                <w:lang w:val="en-US" w:eastAsia="zh-CN" w:bidi="ar"/>
              </w:rPr>
            </w:pPr>
            <w:r>
              <w:rPr>
                <w:rFonts w:hint="eastAsia" w:ascii="Times New Roman" w:hAnsi="Times New Roman" w:cs="Times New Roman" w:eastAsiaTheme="minorEastAsia"/>
                <w:b/>
                <w:bCs/>
                <w:color w:val="auto"/>
                <w:kern w:val="0"/>
                <w:szCs w:val="21"/>
                <w:lang w:val="en-US" w:eastAsia="zh-CN" w:bidi="ar"/>
              </w:rPr>
              <w:t>所属行政区</w:t>
            </w:r>
          </w:p>
        </w:tc>
        <w:tc>
          <w:tcPr>
            <w:tcW w:w="2866" w:type="pct"/>
            <w:tcBorders>
              <w:top w:val="single" w:color="auto" w:sz="4" w:space="0"/>
              <w:bottom w:val="single" w:color="auto" w:sz="4" w:space="0"/>
            </w:tcBorders>
            <w:shd w:val="clear" w:color="auto" w:fill="auto"/>
            <w:noWrap/>
            <w:vAlign w:val="center"/>
          </w:tcPr>
          <w:p>
            <w:pPr>
              <w:widowControl/>
              <w:jc w:val="center"/>
              <w:textAlignment w:val="center"/>
              <w:rPr>
                <w:rFonts w:hint="default" w:ascii="Times New Roman" w:hAnsi="Times New Roman" w:cs="Times New Roman" w:eastAsiaTheme="minorEastAsia"/>
                <w:b/>
                <w:bCs/>
                <w:color w:val="auto"/>
                <w:kern w:val="0"/>
                <w:szCs w:val="21"/>
                <w:lang w:val="en-US" w:eastAsia="zh-CN" w:bidi="ar"/>
              </w:rPr>
            </w:pPr>
            <w:r>
              <w:rPr>
                <w:rFonts w:hint="eastAsia" w:ascii="Times New Roman" w:hAnsi="Times New Roman" w:cs="Times New Roman" w:eastAsiaTheme="minorEastAsia"/>
                <w:b/>
                <w:bCs/>
                <w:color w:val="auto"/>
                <w:kern w:val="0"/>
                <w:szCs w:val="21"/>
                <w:lang w:val="en-US" w:eastAsia="zh-CN" w:bidi="ar"/>
              </w:rPr>
              <w:t>详细地址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340" w:type="pct"/>
            <w:tcBorders>
              <w:top w:val="single" w:color="auto" w:sz="4" w:space="0"/>
              <w:bottom w:val="nil"/>
            </w:tcBorders>
            <w:shd w:val="clear" w:color="auto" w:fill="auto"/>
            <w:noWrap/>
            <w:vAlign w:val="center"/>
          </w:tcPr>
          <w:p>
            <w:pPr>
              <w:pStyle w:val="141"/>
              <w:bidi w:val="0"/>
              <w:rPr>
                <w:rFonts w:hint="eastAsia"/>
                <w:color w:val="auto"/>
              </w:rPr>
            </w:pPr>
            <w:r>
              <w:rPr>
                <w:rFonts w:hint="eastAsia"/>
                <w:color w:val="auto"/>
                <w:lang w:val="en-US" w:eastAsia="zh-CN"/>
              </w:rPr>
              <w:t>1</w:t>
            </w:r>
          </w:p>
        </w:tc>
        <w:tc>
          <w:tcPr>
            <w:tcW w:w="1201" w:type="pct"/>
            <w:tcBorders>
              <w:top w:val="single" w:color="auto" w:sz="4" w:space="0"/>
              <w:bottom w:val="nil"/>
            </w:tcBorders>
            <w:shd w:val="clear" w:color="auto" w:fill="auto"/>
            <w:noWrap/>
            <w:vAlign w:val="center"/>
          </w:tcPr>
          <w:p>
            <w:pPr>
              <w:pStyle w:val="141"/>
              <w:bidi w:val="0"/>
              <w:rPr>
                <w:rFonts w:hint="eastAsia"/>
                <w:color w:val="auto"/>
              </w:rPr>
            </w:pPr>
            <w:r>
              <w:rPr>
                <w:rFonts w:hint="eastAsia"/>
                <w:color w:val="auto"/>
                <w:lang w:val="en-US" w:eastAsia="zh-CN"/>
              </w:rPr>
              <w:t>潮州市城区客运站</w:t>
            </w:r>
          </w:p>
        </w:tc>
        <w:tc>
          <w:tcPr>
            <w:tcW w:w="591" w:type="pct"/>
            <w:tcBorders>
              <w:top w:val="single" w:color="auto" w:sz="4" w:space="0"/>
              <w:bottom w:val="nil"/>
            </w:tcBorders>
            <w:shd w:val="clear" w:color="auto" w:fill="auto"/>
            <w:noWrap/>
            <w:vAlign w:val="center"/>
          </w:tcPr>
          <w:p>
            <w:pPr>
              <w:pStyle w:val="141"/>
              <w:bidi w:val="0"/>
              <w:rPr>
                <w:rFonts w:hint="eastAsia"/>
                <w:color w:val="auto"/>
              </w:rPr>
            </w:pPr>
            <w:r>
              <w:rPr>
                <w:rFonts w:hint="eastAsia"/>
                <w:color w:val="auto"/>
                <w:lang w:val="en-US" w:eastAsia="zh-CN"/>
              </w:rPr>
              <w:t>湘桥区</w:t>
            </w:r>
          </w:p>
        </w:tc>
        <w:tc>
          <w:tcPr>
            <w:tcW w:w="2866" w:type="pct"/>
            <w:tcBorders>
              <w:top w:val="single" w:color="auto" w:sz="4" w:space="0"/>
              <w:bottom w:val="nil"/>
            </w:tcBorders>
            <w:shd w:val="clear" w:color="auto" w:fill="auto"/>
            <w:noWrap/>
            <w:vAlign w:val="center"/>
          </w:tcPr>
          <w:p>
            <w:pPr>
              <w:pStyle w:val="141"/>
              <w:bidi w:val="0"/>
              <w:rPr>
                <w:rFonts w:hint="eastAsia"/>
                <w:color w:val="auto"/>
                <w:lang w:val="en-US" w:eastAsia="zh-CN"/>
              </w:rPr>
            </w:pPr>
            <w:r>
              <w:rPr>
                <w:rFonts w:hint="eastAsia"/>
                <w:color w:val="auto"/>
                <w:lang w:val="en-US" w:eastAsia="zh-CN"/>
              </w:rPr>
              <w:t>潮州市湘桥区潮枫路14号内1号综合楼首层自编102房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40" w:type="pct"/>
            <w:tcBorders>
              <w:top w:val="nil"/>
            </w:tcBorders>
            <w:shd w:val="clear" w:color="auto" w:fill="auto"/>
            <w:noWrap/>
            <w:vAlign w:val="center"/>
          </w:tcPr>
          <w:p>
            <w:pPr>
              <w:pStyle w:val="141"/>
              <w:bidi w:val="0"/>
              <w:rPr>
                <w:rFonts w:hint="default"/>
                <w:color w:val="auto"/>
                <w:lang w:val="en-US" w:eastAsia="zh-CN"/>
              </w:rPr>
            </w:pPr>
            <w:r>
              <w:rPr>
                <w:rFonts w:hint="eastAsia"/>
                <w:color w:val="auto"/>
                <w:lang w:val="en-US" w:eastAsia="zh-CN"/>
              </w:rPr>
              <w:t>2</w:t>
            </w:r>
          </w:p>
        </w:tc>
        <w:tc>
          <w:tcPr>
            <w:tcW w:w="1201" w:type="pct"/>
            <w:tcBorders>
              <w:top w:val="nil"/>
            </w:tcBorders>
            <w:shd w:val="clear" w:color="auto" w:fill="auto"/>
            <w:noWrap/>
            <w:vAlign w:val="center"/>
          </w:tcPr>
          <w:p>
            <w:pPr>
              <w:pStyle w:val="141"/>
              <w:bidi w:val="0"/>
              <w:rPr>
                <w:rFonts w:hint="eastAsia"/>
                <w:color w:val="auto"/>
                <w:lang w:val="en-US" w:eastAsia="zh-CN"/>
              </w:rPr>
            </w:pPr>
            <w:r>
              <w:rPr>
                <w:rFonts w:hint="eastAsia"/>
                <w:color w:val="auto"/>
                <w:lang w:val="en-US" w:eastAsia="zh-CN"/>
              </w:rPr>
              <w:t>潮州市新现代客运站</w:t>
            </w:r>
          </w:p>
        </w:tc>
        <w:tc>
          <w:tcPr>
            <w:tcW w:w="591" w:type="pct"/>
            <w:tcBorders>
              <w:top w:val="nil"/>
            </w:tcBorders>
            <w:shd w:val="clear" w:color="auto" w:fill="auto"/>
            <w:noWrap/>
            <w:vAlign w:val="center"/>
          </w:tcPr>
          <w:p>
            <w:pPr>
              <w:pStyle w:val="141"/>
              <w:bidi w:val="0"/>
              <w:rPr>
                <w:rFonts w:hint="default"/>
                <w:color w:val="auto"/>
                <w:lang w:val="en-US" w:eastAsia="zh-CN"/>
              </w:rPr>
            </w:pPr>
            <w:r>
              <w:rPr>
                <w:rFonts w:hint="eastAsia"/>
                <w:color w:val="auto"/>
                <w:lang w:val="en-US" w:eastAsia="zh-CN"/>
              </w:rPr>
              <w:t>潮安区</w:t>
            </w:r>
          </w:p>
        </w:tc>
        <w:tc>
          <w:tcPr>
            <w:tcW w:w="2866" w:type="pct"/>
            <w:tcBorders>
              <w:top w:val="nil"/>
            </w:tcBorders>
            <w:shd w:val="clear" w:color="auto" w:fill="auto"/>
            <w:noWrap/>
            <w:vAlign w:val="center"/>
          </w:tcPr>
          <w:p>
            <w:pPr>
              <w:pStyle w:val="141"/>
              <w:bidi w:val="0"/>
              <w:rPr>
                <w:rFonts w:hint="eastAsia"/>
                <w:color w:val="auto"/>
                <w:lang w:val="en-US" w:eastAsia="zh-CN"/>
              </w:rPr>
            </w:pPr>
            <w:r>
              <w:rPr>
                <w:rFonts w:hint="eastAsia"/>
                <w:color w:val="auto"/>
                <w:lang w:val="en-US" w:eastAsia="zh-CN"/>
              </w:rPr>
              <w:t>潮州市潮安区枫溪镇护堤公路安凤路口直入500米处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40" w:type="pct"/>
            <w:shd w:val="clear" w:color="auto" w:fill="auto"/>
            <w:noWrap/>
            <w:vAlign w:val="center"/>
          </w:tcPr>
          <w:p>
            <w:pPr>
              <w:pStyle w:val="141"/>
              <w:bidi w:val="0"/>
              <w:rPr>
                <w:rFonts w:hint="eastAsia"/>
                <w:color w:val="auto"/>
              </w:rPr>
            </w:pPr>
            <w:r>
              <w:rPr>
                <w:rFonts w:hint="eastAsia"/>
                <w:color w:val="auto"/>
                <w:lang w:val="en-US" w:eastAsia="zh-CN"/>
              </w:rPr>
              <w:t>3</w:t>
            </w:r>
          </w:p>
        </w:tc>
        <w:tc>
          <w:tcPr>
            <w:tcW w:w="1201" w:type="pct"/>
            <w:shd w:val="clear" w:color="auto" w:fill="auto"/>
            <w:noWrap/>
            <w:vAlign w:val="center"/>
          </w:tcPr>
          <w:p>
            <w:pPr>
              <w:pStyle w:val="141"/>
              <w:bidi w:val="0"/>
              <w:rPr>
                <w:rFonts w:hint="eastAsia"/>
                <w:color w:val="auto"/>
              </w:rPr>
            </w:pPr>
            <w:r>
              <w:rPr>
                <w:rFonts w:hint="eastAsia"/>
                <w:color w:val="auto"/>
                <w:lang w:val="en-US" w:eastAsia="zh-CN"/>
              </w:rPr>
              <w:t>饶平新城区客运站</w:t>
            </w:r>
          </w:p>
        </w:tc>
        <w:tc>
          <w:tcPr>
            <w:tcW w:w="591" w:type="pct"/>
            <w:shd w:val="clear" w:color="auto" w:fill="auto"/>
            <w:noWrap/>
            <w:vAlign w:val="center"/>
          </w:tcPr>
          <w:p>
            <w:pPr>
              <w:pStyle w:val="141"/>
              <w:bidi w:val="0"/>
              <w:rPr>
                <w:rFonts w:hint="eastAsia"/>
                <w:color w:val="auto"/>
              </w:rPr>
            </w:pPr>
            <w:r>
              <w:rPr>
                <w:rFonts w:hint="eastAsia"/>
                <w:color w:val="auto"/>
                <w:lang w:val="en-US" w:eastAsia="zh-CN"/>
              </w:rPr>
              <w:t>饶平县</w:t>
            </w:r>
          </w:p>
        </w:tc>
        <w:tc>
          <w:tcPr>
            <w:tcW w:w="2866" w:type="pct"/>
            <w:shd w:val="clear" w:color="auto" w:fill="auto"/>
            <w:noWrap/>
            <w:vAlign w:val="center"/>
          </w:tcPr>
          <w:p>
            <w:pPr>
              <w:pStyle w:val="141"/>
              <w:bidi w:val="0"/>
              <w:rPr>
                <w:rFonts w:hint="eastAsia"/>
                <w:color w:val="auto"/>
                <w:lang w:val="en-US" w:eastAsia="zh-CN"/>
              </w:rPr>
            </w:pPr>
            <w:r>
              <w:rPr>
                <w:rFonts w:hint="eastAsia"/>
                <w:color w:val="auto"/>
                <w:lang w:val="en-US" w:eastAsia="zh-CN"/>
              </w:rPr>
              <w:t>饶平县黄冈镇后港村北侧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40" w:type="pct"/>
            <w:tcBorders>
              <w:bottom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4</w:t>
            </w:r>
          </w:p>
        </w:tc>
        <w:tc>
          <w:tcPr>
            <w:tcW w:w="1201" w:type="pct"/>
            <w:tcBorders>
              <w:bottom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饶平县汫洲客运站</w:t>
            </w:r>
          </w:p>
        </w:tc>
        <w:tc>
          <w:tcPr>
            <w:tcW w:w="591" w:type="pct"/>
            <w:tcBorders>
              <w:bottom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饶平县</w:t>
            </w:r>
          </w:p>
        </w:tc>
        <w:tc>
          <w:tcPr>
            <w:tcW w:w="2866" w:type="pct"/>
            <w:tcBorders>
              <w:bottom w:val="single" w:color="auto" w:sz="4" w:space="0"/>
            </w:tcBorders>
            <w:shd w:val="clear" w:color="auto" w:fill="auto"/>
            <w:noWrap/>
            <w:vAlign w:val="center"/>
          </w:tcPr>
          <w:p>
            <w:pPr>
              <w:pStyle w:val="141"/>
              <w:bidi w:val="0"/>
              <w:rPr>
                <w:rFonts w:hint="eastAsia"/>
                <w:color w:val="auto"/>
                <w:lang w:val="en-US" w:eastAsia="zh-CN"/>
              </w:rPr>
            </w:pPr>
            <w:r>
              <w:rPr>
                <w:rFonts w:hint="eastAsia"/>
                <w:color w:val="auto"/>
                <w:lang w:val="en-US" w:eastAsia="zh-CN"/>
              </w:rPr>
              <w:t>饶平县汫洲镇东环城新汫新路交界处</w:t>
            </w:r>
          </w:p>
        </w:tc>
      </w:tr>
    </w:tbl>
    <w:p>
      <w:pPr>
        <w:bidi w:val="0"/>
        <w:spacing w:line="240" w:lineRule="auto"/>
        <w:ind w:firstLine="560" w:firstLineChars="200"/>
        <w:rPr>
          <w:rFonts w:ascii="Times New Roman" w:hAnsi="Times New Roman" w:eastAsia="仿宋_GB2312"/>
          <w:bCs/>
          <w:color w:val="auto"/>
          <w:kern w:val="0"/>
          <w:sz w:val="28"/>
          <w:szCs w:val="28"/>
        </w:rPr>
      </w:pPr>
    </w:p>
    <w:p>
      <w:pPr>
        <w:keepNext/>
        <w:keepLines/>
        <w:pageBreakBefore w:val="0"/>
        <w:widowControl w:val="0"/>
        <w:numPr>
          <w:ilvl w:val="0"/>
          <w:numId w:val="9"/>
        </w:numPr>
        <w:kinsoku/>
        <w:wordWrap/>
        <w:overflowPunct/>
        <w:topLinePunct w:val="0"/>
        <w:autoSpaceDE/>
        <w:autoSpaceDN/>
        <w:bidi w:val="0"/>
        <w:adjustRightInd/>
        <w:snapToGrid/>
        <w:spacing w:line="590" w:lineRule="exact"/>
        <w:ind w:left="629"/>
        <w:textAlignment w:val="auto"/>
        <w:outlineLvl w:val="3"/>
        <w:rPr>
          <w:rFonts w:hint="eastAsia" w:ascii="仿宋_GB2312" w:hAnsi="仿宋_GB2312" w:eastAsia="仿宋_GB2312" w:cs="仿宋_GB2312"/>
          <w:bCs/>
          <w:color w:val="auto"/>
          <w:kern w:val="0"/>
          <w:sz w:val="32"/>
          <w:szCs w:val="32"/>
        </w:rPr>
      </w:pPr>
      <w:bookmarkStart w:id="127" w:name="_Toc514657739"/>
      <w:r>
        <w:rPr>
          <w:rFonts w:hint="eastAsia" w:ascii="仿宋_GB2312" w:hAnsi="仿宋_GB2312" w:eastAsia="仿宋_GB2312" w:cs="仿宋_GB2312"/>
          <w:bCs/>
          <w:color w:val="auto"/>
          <w:kern w:val="0"/>
          <w:sz w:val="32"/>
          <w:szCs w:val="32"/>
        </w:rPr>
        <w:t>港口站场</w:t>
      </w:r>
      <w:bookmarkEnd w:id="127"/>
    </w:p>
    <w:p>
      <w:pPr>
        <w:pStyle w:val="9"/>
        <w:spacing w:before="156" w:after="156"/>
        <w:rPr>
          <w:rFonts w:ascii="Times New Roman" w:hAnsi="Times New Roman"/>
          <w:color w:val="auto"/>
        </w:rPr>
      </w:pPr>
      <w:r>
        <w:rPr>
          <w:rFonts w:ascii="Times New Roman" w:hAnsi="Times New Roman"/>
          <w:color w:val="auto"/>
        </w:rPr>
        <w:t>表</w:t>
      </w:r>
      <w:r>
        <w:rPr>
          <w:rFonts w:ascii="Times New Roman" w:hAnsi="Times New Roman"/>
          <w:color w:val="auto"/>
        </w:rPr>
        <w:fldChar w:fldCharType="begin"/>
      </w:r>
      <w:r>
        <w:rPr>
          <w:rFonts w:ascii="Times New Roman" w:hAnsi="Times New Roman"/>
          <w:color w:val="auto"/>
        </w:rPr>
        <w:instrText xml:space="preserve"> SEQ 附表 \* ARABIC </w:instrText>
      </w:r>
      <w:r>
        <w:rPr>
          <w:rFonts w:ascii="Times New Roman" w:hAnsi="Times New Roman"/>
          <w:color w:val="auto"/>
        </w:rPr>
        <w:fldChar w:fldCharType="separate"/>
      </w:r>
      <w:r>
        <w:rPr>
          <w:rFonts w:ascii="Times New Roman" w:hAnsi="Times New Roman"/>
          <w:color w:val="auto"/>
        </w:rPr>
        <w:t>18</w:t>
      </w:r>
      <w:r>
        <w:rPr>
          <w:rFonts w:ascii="Times New Roman" w:hAnsi="Times New Roman"/>
          <w:color w:val="auto"/>
        </w:rPr>
        <w:fldChar w:fldCharType="end"/>
      </w:r>
      <w:r>
        <w:rPr>
          <w:rFonts w:ascii="Times New Roman" w:hAnsi="Times New Roman"/>
          <w:color w:val="auto"/>
        </w:rPr>
        <w:t xml:space="preserve"> 划分为4a类声环境功能区的港口站场</w:t>
      </w:r>
    </w:p>
    <w:tbl>
      <w:tblPr>
        <w:tblStyle w:val="2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09"/>
        <w:gridCol w:w="3612"/>
        <w:gridCol w:w="299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blHeader/>
        </w:trPr>
        <w:tc>
          <w:tcPr>
            <w:tcW w:w="1120" w:type="pct"/>
            <w:tcBorders>
              <w:top w:val="single" w:color="auto" w:sz="4" w:space="0"/>
              <w:bottom w:val="single" w:color="auto" w:sz="4" w:space="0"/>
            </w:tcBorders>
            <w:shd w:val="clear" w:color="auto" w:fill="auto"/>
            <w:noWrap/>
            <w:vAlign w:val="center"/>
          </w:tcPr>
          <w:p>
            <w:pPr>
              <w:widowControl/>
              <w:jc w:val="center"/>
              <w:textAlignment w:val="center"/>
              <w:rPr>
                <w:rFonts w:hint="eastAsia" w:ascii="Times New Roman" w:hAnsi="Times New Roman" w:cs="Times New Roman" w:eastAsiaTheme="minorEastAsia"/>
                <w:b/>
                <w:bCs/>
                <w:color w:val="auto"/>
                <w:kern w:val="0"/>
                <w:szCs w:val="21"/>
                <w:lang w:val="en-US" w:eastAsia="zh-CN" w:bidi="ar"/>
              </w:rPr>
            </w:pPr>
            <w:r>
              <w:rPr>
                <w:rFonts w:hint="eastAsia" w:ascii="Times New Roman" w:hAnsi="Times New Roman" w:cs="Times New Roman" w:eastAsiaTheme="minorEastAsia"/>
                <w:b/>
                <w:bCs/>
                <w:color w:val="auto"/>
                <w:kern w:val="0"/>
                <w:szCs w:val="21"/>
                <w:lang w:val="en-US" w:eastAsia="zh-CN" w:bidi="ar"/>
              </w:rPr>
              <w:t>序号</w:t>
            </w:r>
          </w:p>
        </w:tc>
        <w:tc>
          <w:tcPr>
            <w:tcW w:w="2119" w:type="pct"/>
            <w:tcBorders>
              <w:top w:val="single" w:color="auto" w:sz="4" w:space="0"/>
              <w:bottom w:val="single" w:color="auto" w:sz="4" w:space="0"/>
            </w:tcBorders>
            <w:shd w:val="clear" w:color="auto" w:fill="auto"/>
            <w:noWrap/>
            <w:vAlign w:val="center"/>
          </w:tcPr>
          <w:p>
            <w:pPr>
              <w:widowControl/>
              <w:jc w:val="center"/>
              <w:textAlignment w:val="center"/>
              <w:rPr>
                <w:rFonts w:hint="eastAsia" w:ascii="Times New Roman" w:hAnsi="Times New Roman" w:cs="Times New Roman" w:eastAsiaTheme="minorEastAsia"/>
                <w:b/>
                <w:bCs/>
                <w:color w:val="auto"/>
                <w:kern w:val="0"/>
                <w:szCs w:val="21"/>
                <w:lang w:val="en-US" w:eastAsia="zh-CN" w:bidi="ar"/>
              </w:rPr>
            </w:pPr>
            <w:r>
              <w:rPr>
                <w:rFonts w:hint="eastAsia" w:ascii="Times New Roman" w:hAnsi="Times New Roman" w:cs="Times New Roman" w:eastAsiaTheme="minorEastAsia"/>
                <w:b/>
                <w:bCs/>
                <w:color w:val="auto"/>
                <w:kern w:val="0"/>
                <w:szCs w:val="21"/>
                <w:lang w:val="en-US" w:eastAsia="zh-CN" w:bidi="ar"/>
              </w:rPr>
              <w:t>港口站场名称</w:t>
            </w:r>
          </w:p>
        </w:tc>
        <w:tc>
          <w:tcPr>
            <w:tcW w:w="1759" w:type="pct"/>
            <w:tcBorders>
              <w:top w:val="single" w:color="auto" w:sz="4" w:space="0"/>
              <w:bottom w:val="single" w:color="auto" w:sz="4" w:space="0"/>
            </w:tcBorders>
            <w:shd w:val="clear" w:color="auto" w:fill="auto"/>
            <w:noWrap/>
            <w:vAlign w:val="center"/>
          </w:tcPr>
          <w:p>
            <w:pPr>
              <w:widowControl/>
              <w:jc w:val="center"/>
              <w:textAlignment w:val="center"/>
              <w:rPr>
                <w:rFonts w:hint="eastAsia" w:ascii="Times New Roman" w:hAnsi="Times New Roman" w:cs="Times New Roman" w:eastAsiaTheme="minorEastAsia"/>
                <w:b/>
                <w:bCs/>
                <w:color w:val="auto"/>
                <w:kern w:val="0"/>
                <w:szCs w:val="21"/>
                <w:lang w:val="en-US" w:eastAsia="zh-CN" w:bidi="ar"/>
              </w:rPr>
            </w:pPr>
            <w:r>
              <w:rPr>
                <w:rFonts w:hint="eastAsia" w:ascii="Times New Roman" w:hAnsi="Times New Roman" w:cs="Times New Roman" w:eastAsiaTheme="minorEastAsia"/>
                <w:b/>
                <w:bCs/>
                <w:color w:val="auto"/>
                <w:kern w:val="0"/>
                <w:szCs w:val="21"/>
                <w:lang w:val="en-US" w:eastAsia="zh-CN" w:bidi="ar"/>
              </w:rPr>
              <w:t>所属行政区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120" w:type="pct"/>
            <w:tcBorders>
              <w:top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1</w:t>
            </w:r>
          </w:p>
        </w:tc>
        <w:tc>
          <w:tcPr>
            <w:tcW w:w="2119" w:type="pct"/>
            <w:tcBorders>
              <w:top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峙溪码头</w:t>
            </w:r>
          </w:p>
        </w:tc>
        <w:tc>
          <w:tcPr>
            <w:tcW w:w="1759" w:type="pct"/>
            <w:tcBorders>
              <w:top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潮安区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5" w:hRule="atLeast"/>
        </w:trPr>
        <w:tc>
          <w:tcPr>
            <w:tcW w:w="1120" w:type="pct"/>
            <w:shd w:val="clear" w:color="auto" w:fill="auto"/>
            <w:noWrap/>
            <w:vAlign w:val="center"/>
          </w:tcPr>
          <w:p>
            <w:pPr>
              <w:pStyle w:val="141"/>
              <w:bidi w:val="0"/>
              <w:rPr>
                <w:rFonts w:hint="eastAsia"/>
                <w:color w:val="auto"/>
              </w:rPr>
            </w:pPr>
            <w:r>
              <w:rPr>
                <w:rFonts w:hint="eastAsia"/>
                <w:color w:val="auto"/>
                <w:lang w:val="en-US" w:eastAsia="zh-CN"/>
              </w:rPr>
              <w:t>2</w:t>
            </w:r>
          </w:p>
        </w:tc>
        <w:tc>
          <w:tcPr>
            <w:tcW w:w="2119" w:type="pct"/>
            <w:shd w:val="clear" w:color="auto" w:fill="auto"/>
            <w:noWrap/>
            <w:vAlign w:val="center"/>
          </w:tcPr>
          <w:p>
            <w:pPr>
              <w:pStyle w:val="141"/>
              <w:bidi w:val="0"/>
              <w:rPr>
                <w:rFonts w:hint="eastAsia"/>
                <w:color w:val="auto"/>
              </w:rPr>
            </w:pPr>
            <w:r>
              <w:rPr>
                <w:rFonts w:hint="eastAsia"/>
                <w:color w:val="auto"/>
                <w:lang w:val="en-US" w:eastAsia="zh-CN"/>
              </w:rPr>
              <w:t>金舟码头</w:t>
            </w:r>
          </w:p>
        </w:tc>
        <w:tc>
          <w:tcPr>
            <w:tcW w:w="1759" w:type="pct"/>
            <w:shd w:val="clear" w:color="auto" w:fill="auto"/>
            <w:noWrap/>
            <w:vAlign w:val="center"/>
          </w:tcPr>
          <w:p>
            <w:pPr>
              <w:pStyle w:val="141"/>
              <w:bidi w:val="0"/>
              <w:rPr>
                <w:rFonts w:hint="eastAsia"/>
                <w:color w:val="auto"/>
              </w:rPr>
            </w:pPr>
            <w:r>
              <w:rPr>
                <w:rFonts w:hint="eastAsia"/>
                <w:color w:val="auto"/>
                <w:lang w:val="en-US" w:eastAsia="zh-CN"/>
              </w:rPr>
              <w:t>潮安区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120" w:type="pct"/>
            <w:shd w:val="clear" w:color="auto" w:fill="auto"/>
            <w:noWrap/>
            <w:vAlign w:val="center"/>
          </w:tcPr>
          <w:p>
            <w:pPr>
              <w:pStyle w:val="141"/>
              <w:bidi w:val="0"/>
              <w:rPr>
                <w:rFonts w:hint="eastAsia"/>
                <w:color w:val="auto"/>
              </w:rPr>
            </w:pPr>
            <w:r>
              <w:rPr>
                <w:rFonts w:hint="eastAsia"/>
                <w:color w:val="auto"/>
                <w:lang w:val="en-US" w:eastAsia="zh-CN"/>
              </w:rPr>
              <w:t>3</w:t>
            </w:r>
          </w:p>
        </w:tc>
        <w:tc>
          <w:tcPr>
            <w:tcW w:w="2119" w:type="pct"/>
            <w:shd w:val="clear" w:color="auto" w:fill="auto"/>
            <w:noWrap/>
            <w:vAlign w:val="center"/>
          </w:tcPr>
          <w:p>
            <w:pPr>
              <w:pStyle w:val="141"/>
              <w:bidi w:val="0"/>
              <w:rPr>
                <w:rFonts w:hint="eastAsia"/>
                <w:color w:val="auto"/>
              </w:rPr>
            </w:pPr>
            <w:r>
              <w:rPr>
                <w:rFonts w:hint="eastAsia"/>
                <w:color w:val="auto"/>
                <w:lang w:val="en-US" w:eastAsia="zh-CN"/>
              </w:rPr>
              <w:t>金山码头</w:t>
            </w:r>
          </w:p>
        </w:tc>
        <w:tc>
          <w:tcPr>
            <w:tcW w:w="1759" w:type="pct"/>
            <w:shd w:val="clear" w:color="auto" w:fill="auto"/>
            <w:noWrap/>
            <w:vAlign w:val="center"/>
          </w:tcPr>
          <w:p>
            <w:pPr>
              <w:pStyle w:val="141"/>
              <w:bidi w:val="0"/>
              <w:rPr>
                <w:rFonts w:hint="eastAsia"/>
                <w:color w:val="auto"/>
              </w:rPr>
            </w:pPr>
            <w:r>
              <w:rPr>
                <w:rFonts w:hint="eastAsia"/>
                <w:color w:val="auto"/>
                <w:lang w:val="en-US" w:eastAsia="zh-CN"/>
              </w:rPr>
              <w:t>湘桥区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120" w:type="pct"/>
            <w:shd w:val="clear" w:color="auto" w:fill="auto"/>
            <w:noWrap/>
            <w:vAlign w:val="center"/>
          </w:tcPr>
          <w:p>
            <w:pPr>
              <w:pStyle w:val="141"/>
              <w:bidi w:val="0"/>
              <w:rPr>
                <w:rFonts w:hint="eastAsia"/>
                <w:color w:val="auto"/>
              </w:rPr>
            </w:pPr>
            <w:r>
              <w:rPr>
                <w:rFonts w:hint="eastAsia"/>
                <w:color w:val="auto"/>
                <w:lang w:val="en-US" w:eastAsia="zh-CN"/>
              </w:rPr>
              <w:t>4</w:t>
            </w:r>
          </w:p>
        </w:tc>
        <w:tc>
          <w:tcPr>
            <w:tcW w:w="2119" w:type="pct"/>
            <w:shd w:val="clear" w:color="auto" w:fill="auto"/>
            <w:noWrap/>
            <w:vAlign w:val="center"/>
          </w:tcPr>
          <w:p>
            <w:pPr>
              <w:pStyle w:val="141"/>
              <w:bidi w:val="0"/>
              <w:rPr>
                <w:rFonts w:hint="eastAsia"/>
                <w:color w:val="auto"/>
              </w:rPr>
            </w:pPr>
            <w:r>
              <w:rPr>
                <w:rFonts w:hint="eastAsia"/>
                <w:color w:val="auto"/>
                <w:lang w:val="en-US" w:eastAsia="zh-CN"/>
              </w:rPr>
              <w:t>凤城码头</w:t>
            </w:r>
          </w:p>
        </w:tc>
        <w:tc>
          <w:tcPr>
            <w:tcW w:w="1759" w:type="pct"/>
            <w:shd w:val="clear" w:color="auto" w:fill="auto"/>
            <w:noWrap/>
            <w:vAlign w:val="center"/>
          </w:tcPr>
          <w:p>
            <w:pPr>
              <w:pStyle w:val="141"/>
              <w:bidi w:val="0"/>
              <w:rPr>
                <w:rFonts w:hint="eastAsia"/>
                <w:color w:val="auto"/>
              </w:rPr>
            </w:pPr>
            <w:r>
              <w:rPr>
                <w:rFonts w:hint="eastAsia"/>
                <w:color w:val="auto"/>
                <w:lang w:val="en-US" w:eastAsia="zh-CN"/>
              </w:rPr>
              <w:t>湘桥区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120" w:type="pct"/>
            <w:shd w:val="clear" w:color="auto" w:fill="auto"/>
            <w:noWrap/>
            <w:vAlign w:val="center"/>
          </w:tcPr>
          <w:p>
            <w:pPr>
              <w:pStyle w:val="141"/>
              <w:bidi w:val="0"/>
              <w:rPr>
                <w:rFonts w:hint="eastAsia"/>
                <w:color w:val="auto"/>
              </w:rPr>
            </w:pPr>
            <w:r>
              <w:rPr>
                <w:rFonts w:hint="eastAsia"/>
                <w:color w:val="auto"/>
                <w:lang w:val="en-US" w:eastAsia="zh-CN"/>
              </w:rPr>
              <w:t>5</w:t>
            </w:r>
          </w:p>
        </w:tc>
        <w:tc>
          <w:tcPr>
            <w:tcW w:w="2119" w:type="pct"/>
            <w:shd w:val="clear" w:color="auto" w:fill="auto"/>
            <w:noWrap/>
            <w:vAlign w:val="center"/>
          </w:tcPr>
          <w:p>
            <w:pPr>
              <w:pStyle w:val="141"/>
              <w:bidi w:val="0"/>
              <w:rPr>
                <w:rFonts w:hint="eastAsia"/>
                <w:color w:val="auto"/>
              </w:rPr>
            </w:pPr>
            <w:r>
              <w:rPr>
                <w:rFonts w:hint="eastAsia"/>
                <w:color w:val="auto"/>
                <w:lang w:val="en-US" w:eastAsia="zh-CN"/>
              </w:rPr>
              <w:t>小红山码头</w:t>
            </w:r>
          </w:p>
        </w:tc>
        <w:tc>
          <w:tcPr>
            <w:tcW w:w="1759" w:type="pct"/>
            <w:shd w:val="clear" w:color="auto" w:fill="auto"/>
            <w:noWrap/>
            <w:vAlign w:val="center"/>
          </w:tcPr>
          <w:p>
            <w:pPr>
              <w:pStyle w:val="141"/>
              <w:bidi w:val="0"/>
              <w:rPr>
                <w:rFonts w:hint="eastAsia"/>
                <w:color w:val="auto"/>
              </w:rPr>
            </w:pPr>
            <w:r>
              <w:rPr>
                <w:rFonts w:hint="eastAsia"/>
                <w:color w:val="auto"/>
                <w:lang w:val="en-US" w:eastAsia="zh-CN"/>
              </w:rPr>
              <w:t>饶平县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120" w:type="pct"/>
            <w:shd w:val="clear" w:color="auto" w:fill="auto"/>
            <w:noWrap/>
            <w:vAlign w:val="center"/>
          </w:tcPr>
          <w:p>
            <w:pPr>
              <w:pStyle w:val="141"/>
              <w:bidi w:val="0"/>
              <w:rPr>
                <w:rFonts w:hint="eastAsia"/>
                <w:color w:val="auto"/>
              </w:rPr>
            </w:pPr>
            <w:r>
              <w:rPr>
                <w:rFonts w:hint="eastAsia"/>
                <w:color w:val="auto"/>
                <w:lang w:val="en-US" w:eastAsia="zh-CN"/>
              </w:rPr>
              <w:t>6</w:t>
            </w:r>
          </w:p>
        </w:tc>
        <w:tc>
          <w:tcPr>
            <w:tcW w:w="2119" w:type="pct"/>
            <w:shd w:val="clear" w:color="auto" w:fill="auto"/>
            <w:noWrap/>
            <w:vAlign w:val="center"/>
          </w:tcPr>
          <w:p>
            <w:pPr>
              <w:pStyle w:val="141"/>
              <w:bidi w:val="0"/>
              <w:rPr>
                <w:rFonts w:hint="eastAsia"/>
                <w:color w:val="auto"/>
              </w:rPr>
            </w:pPr>
            <w:r>
              <w:rPr>
                <w:rFonts w:hint="eastAsia"/>
                <w:color w:val="auto"/>
                <w:lang w:val="en-US" w:eastAsia="zh-CN"/>
              </w:rPr>
              <w:t>汛洲码头</w:t>
            </w:r>
          </w:p>
        </w:tc>
        <w:tc>
          <w:tcPr>
            <w:tcW w:w="1759" w:type="pct"/>
            <w:shd w:val="clear" w:color="auto" w:fill="auto"/>
            <w:noWrap/>
            <w:vAlign w:val="center"/>
          </w:tcPr>
          <w:p>
            <w:pPr>
              <w:pStyle w:val="141"/>
              <w:bidi w:val="0"/>
              <w:rPr>
                <w:rFonts w:hint="eastAsia"/>
                <w:color w:val="auto"/>
              </w:rPr>
            </w:pPr>
            <w:r>
              <w:rPr>
                <w:rFonts w:hint="eastAsia"/>
                <w:color w:val="auto"/>
                <w:lang w:val="en-US" w:eastAsia="zh-CN"/>
              </w:rPr>
              <w:t>饶平县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120" w:type="pct"/>
            <w:shd w:val="clear" w:color="auto" w:fill="auto"/>
            <w:noWrap/>
            <w:vAlign w:val="center"/>
          </w:tcPr>
          <w:p>
            <w:pPr>
              <w:pStyle w:val="141"/>
              <w:bidi w:val="0"/>
              <w:rPr>
                <w:rFonts w:hint="eastAsia"/>
                <w:color w:val="auto"/>
              </w:rPr>
            </w:pPr>
            <w:r>
              <w:rPr>
                <w:rFonts w:hint="eastAsia"/>
                <w:color w:val="auto"/>
                <w:lang w:val="en-US" w:eastAsia="zh-CN"/>
              </w:rPr>
              <w:t>7</w:t>
            </w:r>
          </w:p>
        </w:tc>
        <w:tc>
          <w:tcPr>
            <w:tcW w:w="2119" w:type="pct"/>
            <w:shd w:val="clear" w:color="auto" w:fill="auto"/>
            <w:noWrap/>
            <w:vAlign w:val="center"/>
          </w:tcPr>
          <w:p>
            <w:pPr>
              <w:pStyle w:val="141"/>
              <w:bidi w:val="0"/>
              <w:rPr>
                <w:rFonts w:hint="eastAsia"/>
                <w:color w:val="auto"/>
              </w:rPr>
            </w:pPr>
            <w:r>
              <w:rPr>
                <w:rFonts w:hint="eastAsia"/>
                <w:color w:val="auto"/>
                <w:lang w:val="en-US" w:eastAsia="zh-CN"/>
              </w:rPr>
              <w:t>汛洲西码头</w:t>
            </w:r>
          </w:p>
        </w:tc>
        <w:tc>
          <w:tcPr>
            <w:tcW w:w="1759" w:type="pct"/>
            <w:shd w:val="clear" w:color="auto" w:fill="auto"/>
            <w:noWrap/>
            <w:vAlign w:val="center"/>
          </w:tcPr>
          <w:p>
            <w:pPr>
              <w:pStyle w:val="141"/>
              <w:bidi w:val="0"/>
              <w:rPr>
                <w:rFonts w:hint="eastAsia"/>
                <w:color w:val="auto"/>
              </w:rPr>
            </w:pPr>
            <w:r>
              <w:rPr>
                <w:rFonts w:hint="eastAsia"/>
                <w:color w:val="auto"/>
                <w:lang w:val="en-US" w:eastAsia="zh-CN"/>
              </w:rPr>
              <w:t>饶平县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120" w:type="pct"/>
            <w:shd w:val="clear" w:color="auto" w:fill="auto"/>
            <w:noWrap/>
            <w:vAlign w:val="center"/>
          </w:tcPr>
          <w:p>
            <w:pPr>
              <w:pStyle w:val="141"/>
              <w:bidi w:val="0"/>
              <w:rPr>
                <w:rFonts w:hint="eastAsia"/>
                <w:color w:val="auto"/>
              </w:rPr>
            </w:pPr>
            <w:r>
              <w:rPr>
                <w:rFonts w:hint="eastAsia"/>
                <w:color w:val="auto"/>
                <w:lang w:val="en-US" w:eastAsia="zh-CN"/>
              </w:rPr>
              <w:t>8</w:t>
            </w:r>
          </w:p>
        </w:tc>
        <w:tc>
          <w:tcPr>
            <w:tcW w:w="2119" w:type="pct"/>
            <w:shd w:val="clear" w:color="auto" w:fill="auto"/>
            <w:noWrap/>
            <w:vAlign w:val="center"/>
          </w:tcPr>
          <w:p>
            <w:pPr>
              <w:pStyle w:val="141"/>
              <w:bidi w:val="0"/>
              <w:rPr>
                <w:rFonts w:hint="eastAsia"/>
                <w:color w:val="auto"/>
              </w:rPr>
            </w:pPr>
            <w:r>
              <w:rPr>
                <w:rFonts w:hint="eastAsia"/>
                <w:color w:val="auto"/>
                <w:lang w:val="en-US" w:eastAsia="zh-CN"/>
              </w:rPr>
              <w:t>欧边码头</w:t>
            </w:r>
          </w:p>
        </w:tc>
        <w:tc>
          <w:tcPr>
            <w:tcW w:w="1759" w:type="pct"/>
            <w:shd w:val="clear" w:color="auto" w:fill="auto"/>
            <w:noWrap/>
            <w:vAlign w:val="center"/>
          </w:tcPr>
          <w:p>
            <w:pPr>
              <w:pStyle w:val="141"/>
              <w:bidi w:val="0"/>
              <w:rPr>
                <w:rFonts w:hint="eastAsia"/>
                <w:color w:val="auto"/>
              </w:rPr>
            </w:pPr>
            <w:r>
              <w:rPr>
                <w:rFonts w:hint="eastAsia"/>
                <w:color w:val="auto"/>
                <w:lang w:val="en-US" w:eastAsia="zh-CN"/>
              </w:rPr>
              <w:t>饶平县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120" w:type="pct"/>
            <w:shd w:val="clear" w:color="auto" w:fill="auto"/>
            <w:noWrap/>
            <w:vAlign w:val="center"/>
          </w:tcPr>
          <w:p>
            <w:pPr>
              <w:pStyle w:val="141"/>
              <w:bidi w:val="0"/>
              <w:rPr>
                <w:rFonts w:hint="default"/>
                <w:color w:val="auto"/>
                <w:lang w:val="en-US"/>
              </w:rPr>
            </w:pPr>
            <w:r>
              <w:rPr>
                <w:rFonts w:hint="eastAsia"/>
                <w:color w:val="auto"/>
                <w:lang w:val="en-US" w:eastAsia="zh-CN"/>
              </w:rPr>
              <w:t>9</w:t>
            </w:r>
          </w:p>
        </w:tc>
        <w:tc>
          <w:tcPr>
            <w:tcW w:w="2119" w:type="pct"/>
            <w:shd w:val="clear" w:color="auto" w:fill="auto"/>
            <w:noWrap/>
            <w:vAlign w:val="center"/>
          </w:tcPr>
          <w:p>
            <w:pPr>
              <w:pStyle w:val="141"/>
              <w:bidi w:val="0"/>
              <w:rPr>
                <w:rFonts w:hint="eastAsia"/>
                <w:color w:val="auto"/>
              </w:rPr>
            </w:pPr>
            <w:r>
              <w:rPr>
                <w:rFonts w:hint="eastAsia"/>
                <w:color w:val="auto"/>
                <w:lang w:val="en-US" w:eastAsia="zh-CN"/>
              </w:rPr>
              <w:t>三百门港区</w:t>
            </w:r>
          </w:p>
        </w:tc>
        <w:tc>
          <w:tcPr>
            <w:tcW w:w="1759" w:type="pct"/>
            <w:shd w:val="clear" w:color="auto" w:fill="auto"/>
            <w:noWrap/>
            <w:vAlign w:val="center"/>
          </w:tcPr>
          <w:p>
            <w:pPr>
              <w:pStyle w:val="141"/>
              <w:bidi w:val="0"/>
              <w:rPr>
                <w:rFonts w:hint="eastAsia"/>
                <w:color w:val="auto"/>
              </w:rPr>
            </w:pPr>
            <w:r>
              <w:rPr>
                <w:rFonts w:hint="eastAsia"/>
                <w:color w:val="auto"/>
                <w:lang w:val="en-US" w:eastAsia="zh-CN"/>
              </w:rPr>
              <w:t>饶平县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120" w:type="pct"/>
            <w:shd w:val="clear" w:color="auto" w:fill="auto"/>
            <w:noWrap/>
            <w:vAlign w:val="center"/>
          </w:tcPr>
          <w:p>
            <w:pPr>
              <w:pStyle w:val="141"/>
              <w:bidi w:val="0"/>
              <w:rPr>
                <w:rFonts w:hint="default"/>
                <w:color w:val="auto"/>
                <w:lang w:val="en-US" w:eastAsia="zh-CN"/>
              </w:rPr>
            </w:pPr>
            <w:r>
              <w:rPr>
                <w:rFonts w:hint="eastAsia"/>
                <w:color w:val="auto"/>
                <w:lang w:val="en-US" w:eastAsia="zh-CN"/>
              </w:rPr>
              <w:t>10</w:t>
            </w:r>
          </w:p>
        </w:tc>
        <w:tc>
          <w:tcPr>
            <w:tcW w:w="2119" w:type="pct"/>
            <w:shd w:val="clear" w:color="auto" w:fill="auto"/>
            <w:noWrap/>
            <w:vAlign w:val="center"/>
          </w:tcPr>
          <w:p>
            <w:pPr>
              <w:pStyle w:val="141"/>
              <w:bidi w:val="0"/>
              <w:rPr>
                <w:rFonts w:hint="eastAsia"/>
                <w:color w:val="auto"/>
                <w:szCs w:val="22"/>
                <w:lang w:val="en-US" w:eastAsia="zh-CN"/>
              </w:rPr>
            </w:pPr>
            <w:r>
              <w:rPr>
                <w:rFonts w:hint="eastAsia"/>
                <w:sz w:val="22"/>
                <w:szCs w:val="22"/>
                <w:lang w:val="en-US" w:eastAsia="zh-CN"/>
              </w:rPr>
              <w:t>三百门渔港</w:t>
            </w:r>
          </w:p>
        </w:tc>
        <w:tc>
          <w:tcPr>
            <w:tcW w:w="1759" w:type="pct"/>
            <w:shd w:val="clear" w:color="auto" w:fill="auto"/>
            <w:noWrap/>
            <w:vAlign w:val="center"/>
          </w:tcPr>
          <w:p>
            <w:pPr>
              <w:pStyle w:val="141"/>
              <w:bidi w:val="0"/>
              <w:rPr>
                <w:rFonts w:hint="eastAsia"/>
                <w:color w:val="auto"/>
                <w:lang w:val="en-US" w:eastAsia="zh-CN"/>
              </w:rPr>
            </w:pPr>
            <w:r>
              <w:rPr>
                <w:rFonts w:hint="eastAsia"/>
                <w:color w:val="auto"/>
                <w:lang w:val="en-US" w:eastAsia="zh-CN"/>
              </w:rPr>
              <w:t>饶平县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120" w:type="pct"/>
            <w:shd w:val="clear" w:color="auto" w:fill="auto"/>
            <w:noWrap/>
            <w:vAlign w:val="center"/>
          </w:tcPr>
          <w:p>
            <w:pPr>
              <w:pStyle w:val="141"/>
              <w:bidi w:val="0"/>
              <w:rPr>
                <w:rFonts w:hint="default"/>
                <w:color w:val="auto"/>
                <w:lang w:val="en-US" w:eastAsia="zh-CN"/>
              </w:rPr>
            </w:pPr>
            <w:r>
              <w:rPr>
                <w:rFonts w:hint="eastAsia"/>
                <w:color w:val="auto"/>
                <w:lang w:val="en-US" w:eastAsia="zh-CN"/>
              </w:rPr>
              <w:t>11</w:t>
            </w:r>
          </w:p>
        </w:tc>
        <w:tc>
          <w:tcPr>
            <w:tcW w:w="2119" w:type="pct"/>
            <w:shd w:val="clear" w:color="auto" w:fill="auto"/>
            <w:noWrap/>
            <w:vAlign w:val="center"/>
          </w:tcPr>
          <w:p>
            <w:pPr>
              <w:pStyle w:val="141"/>
              <w:bidi w:val="0"/>
              <w:rPr>
                <w:rFonts w:hint="eastAsia"/>
                <w:color w:val="auto"/>
                <w:szCs w:val="22"/>
                <w:lang w:val="en-US" w:eastAsia="zh-CN"/>
              </w:rPr>
            </w:pPr>
            <w:r>
              <w:rPr>
                <w:rFonts w:hint="eastAsia"/>
                <w:sz w:val="22"/>
                <w:szCs w:val="22"/>
                <w:lang w:val="en-US" w:eastAsia="zh-CN"/>
              </w:rPr>
              <w:t>三百门港务总公司码头</w:t>
            </w:r>
          </w:p>
        </w:tc>
        <w:tc>
          <w:tcPr>
            <w:tcW w:w="1759" w:type="pct"/>
            <w:shd w:val="clear" w:color="auto" w:fill="auto"/>
            <w:noWrap/>
            <w:vAlign w:val="center"/>
          </w:tcPr>
          <w:p>
            <w:pPr>
              <w:pStyle w:val="141"/>
              <w:bidi w:val="0"/>
              <w:rPr>
                <w:rFonts w:hint="eastAsia"/>
                <w:color w:val="auto"/>
                <w:lang w:val="en-US" w:eastAsia="zh-CN"/>
              </w:rPr>
            </w:pPr>
            <w:r>
              <w:rPr>
                <w:rFonts w:hint="eastAsia"/>
                <w:color w:val="auto"/>
                <w:lang w:val="en-US" w:eastAsia="zh-CN"/>
              </w:rPr>
              <w:t>饶平县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120" w:type="pct"/>
            <w:shd w:val="clear" w:color="auto" w:fill="auto"/>
            <w:noWrap/>
            <w:vAlign w:val="center"/>
          </w:tcPr>
          <w:p>
            <w:pPr>
              <w:pStyle w:val="141"/>
              <w:bidi w:val="0"/>
              <w:rPr>
                <w:rFonts w:hint="default"/>
                <w:color w:val="auto"/>
                <w:lang w:val="en-US" w:eastAsia="zh-CN"/>
              </w:rPr>
            </w:pPr>
            <w:r>
              <w:rPr>
                <w:rFonts w:hint="eastAsia"/>
                <w:color w:val="auto"/>
                <w:lang w:val="en-US" w:eastAsia="zh-CN"/>
              </w:rPr>
              <w:t>12</w:t>
            </w:r>
          </w:p>
        </w:tc>
        <w:tc>
          <w:tcPr>
            <w:tcW w:w="2119" w:type="pct"/>
            <w:shd w:val="clear" w:color="auto" w:fill="auto"/>
            <w:noWrap/>
            <w:vAlign w:val="center"/>
          </w:tcPr>
          <w:p>
            <w:pPr>
              <w:pStyle w:val="141"/>
              <w:bidi w:val="0"/>
              <w:rPr>
                <w:rFonts w:hint="eastAsia"/>
                <w:sz w:val="24"/>
                <w:szCs w:val="24"/>
                <w:lang w:val="en-US" w:eastAsia="zh-CN"/>
              </w:rPr>
            </w:pPr>
            <w:r>
              <w:rPr>
                <w:rFonts w:hint="eastAsia"/>
                <w:sz w:val="22"/>
                <w:szCs w:val="22"/>
                <w:lang w:val="en-US" w:eastAsia="zh-CN"/>
              </w:rPr>
              <w:t>服务公司码头</w:t>
            </w:r>
          </w:p>
        </w:tc>
        <w:tc>
          <w:tcPr>
            <w:tcW w:w="1759" w:type="pct"/>
            <w:shd w:val="clear" w:color="auto" w:fill="auto"/>
            <w:noWrap/>
            <w:vAlign w:val="center"/>
          </w:tcPr>
          <w:p>
            <w:pPr>
              <w:pStyle w:val="141"/>
              <w:bidi w:val="0"/>
              <w:rPr>
                <w:rFonts w:hint="eastAsia"/>
                <w:color w:val="auto"/>
                <w:lang w:val="en-US" w:eastAsia="zh-CN"/>
              </w:rPr>
            </w:pPr>
            <w:r>
              <w:rPr>
                <w:rFonts w:hint="eastAsia"/>
                <w:color w:val="auto"/>
                <w:lang w:val="en-US" w:eastAsia="zh-CN"/>
              </w:rPr>
              <w:t>饶平县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120" w:type="pct"/>
            <w:shd w:val="clear" w:color="auto" w:fill="auto"/>
            <w:noWrap/>
            <w:vAlign w:val="center"/>
          </w:tcPr>
          <w:p>
            <w:pPr>
              <w:pStyle w:val="141"/>
              <w:bidi w:val="0"/>
              <w:rPr>
                <w:rFonts w:hint="default"/>
                <w:color w:val="auto"/>
                <w:lang w:val="en-US" w:eastAsia="zh-CN"/>
              </w:rPr>
            </w:pPr>
            <w:r>
              <w:rPr>
                <w:rFonts w:hint="eastAsia"/>
                <w:color w:val="auto"/>
                <w:lang w:val="en-US" w:eastAsia="zh-CN"/>
              </w:rPr>
              <w:t>13</w:t>
            </w:r>
          </w:p>
        </w:tc>
        <w:tc>
          <w:tcPr>
            <w:tcW w:w="2119" w:type="pct"/>
            <w:shd w:val="clear" w:color="auto" w:fill="auto"/>
            <w:noWrap/>
            <w:vAlign w:val="center"/>
          </w:tcPr>
          <w:p>
            <w:pPr>
              <w:pStyle w:val="141"/>
              <w:bidi w:val="0"/>
              <w:rPr>
                <w:rFonts w:hint="eastAsia"/>
                <w:sz w:val="24"/>
                <w:szCs w:val="24"/>
                <w:lang w:val="en-US" w:eastAsia="zh-CN"/>
              </w:rPr>
            </w:pPr>
            <w:r>
              <w:rPr>
                <w:rFonts w:hint="eastAsia"/>
                <w:sz w:val="22"/>
                <w:szCs w:val="22"/>
                <w:lang w:val="en-US" w:eastAsia="zh-CN"/>
              </w:rPr>
              <w:t>大明集装箱综合码头</w:t>
            </w:r>
          </w:p>
        </w:tc>
        <w:tc>
          <w:tcPr>
            <w:tcW w:w="1759" w:type="pct"/>
            <w:shd w:val="clear" w:color="auto" w:fill="auto"/>
            <w:noWrap/>
            <w:vAlign w:val="center"/>
          </w:tcPr>
          <w:p>
            <w:pPr>
              <w:pStyle w:val="141"/>
              <w:bidi w:val="0"/>
              <w:rPr>
                <w:rFonts w:hint="eastAsia"/>
                <w:color w:val="auto"/>
                <w:lang w:val="en-US" w:eastAsia="zh-CN"/>
              </w:rPr>
            </w:pPr>
            <w:r>
              <w:rPr>
                <w:rFonts w:hint="eastAsia"/>
                <w:color w:val="auto"/>
                <w:lang w:val="en-US" w:eastAsia="zh-CN"/>
              </w:rPr>
              <w:t>饶平县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120" w:type="pct"/>
            <w:shd w:val="clear" w:color="auto" w:fill="auto"/>
            <w:noWrap/>
            <w:vAlign w:val="center"/>
          </w:tcPr>
          <w:p>
            <w:pPr>
              <w:pStyle w:val="141"/>
              <w:bidi w:val="0"/>
              <w:rPr>
                <w:rFonts w:hint="default"/>
                <w:color w:val="auto"/>
                <w:lang w:val="en-US" w:eastAsia="zh-CN"/>
              </w:rPr>
            </w:pPr>
            <w:r>
              <w:rPr>
                <w:rFonts w:hint="eastAsia"/>
                <w:color w:val="auto"/>
                <w:lang w:val="en-US" w:eastAsia="zh-CN"/>
              </w:rPr>
              <w:t>14</w:t>
            </w:r>
          </w:p>
        </w:tc>
        <w:tc>
          <w:tcPr>
            <w:tcW w:w="2119" w:type="pct"/>
            <w:shd w:val="clear" w:color="auto" w:fill="auto"/>
            <w:noWrap/>
            <w:vAlign w:val="center"/>
          </w:tcPr>
          <w:p>
            <w:pPr>
              <w:pStyle w:val="141"/>
              <w:bidi w:val="0"/>
              <w:rPr>
                <w:rFonts w:hint="eastAsia"/>
                <w:sz w:val="22"/>
                <w:szCs w:val="22"/>
                <w:lang w:val="en-US" w:eastAsia="zh-CN"/>
              </w:rPr>
            </w:pPr>
            <w:r>
              <w:rPr>
                <w:rFonts w:hint="eastAsia"/>
                <w:sz w:val="22"/>
                <w:szCs w:val="22"/>
                <w:lang w:val="en-US" w:eastAsia="zh-CN"/>
              </w:rPr>
              <w:t>华丰油气码头（三百门港区）</w:t>
            </w:r>
          </w:p>
        </w:tc>
        <w:tc>
          <w:tcPr>
            <w:tcW w:w="1759" w:type="pct"/>
            <w:shd w:val="clear" w:color="auto" w:fill="auto"/>
            <w:noWrap/>
            <w:vAlign w:val="center"/>
          </w:tcPr>
          <w:p>
            <w:pPr>
              <w:pStyle w:val="141"/>
              <w:bidi w:val="0"/>
              <w:rPr>
                <w:rFonts w:hint="eastAsia"/>
                <w:color w:val="auto"/>
                <w:lang w:val="en-US" w:eastAsia="zh-CN"/>
              </w:rPr>
            </w:pPr>
            <w:r>
              <w:rPr>
                <w:rFonts w:hint="eastAsia"/>
                <w:color w:val="auto"/>
                <w:lang w:val="en-US" w:eastAsia="zh-CN"/>
              </w:rPr>
              <w:t>饶平县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120" w:type="pct"/>
            <w:shd w:val="clear" w:color="auto" w:fill="auto"/>
            <w:noWrap/>
            <w:vAlign w:val="center"/>
          </w:tcPr>
          <w:p>
            <w:pPr>
              <w:pStyle w:val="141"/>
              <w:bidi w:val="0"/>
              <w:rPr>
                <w:rFonts w:hint="eastAsia"/>
                <w:color w:val="auto"/>
              </w:rPr>
            </w:pPr>
            <w:r>
              <w:rPr>
                <w:rFonts w:hint="eastAsia"/>
                <w:color w:val="auto"/>
                <w:lang w:val="en-US" w:eastAsia="zh-CN"/>
              </w:rPr>
              <w:t>15</w:t>
            </w:r>
          </w:p>
        </w:tc>
        <w:tc>
          <w:tcPr>
            <w:tcW w:w="2119" w:type="pct"/>
            <w:shd w:val="clear" w:color="auto" w:fill="auto"/>
            <w:noWrap/>
            <w:vAlign w:val="center"/>
          </w:tcPr>
          <w:p>
            <w:pPr>
              <w:pStyle w:val="141"/>
              <w:bidi w:val="0"/>
              <w:rPr>
                <w:rFonts w:hint="eastAsia"/>
                <w:color w:val="auto"/>
              </w:rPr>
            </w:pPr>
            <w:r>
              <w:rPr>
                <w:rFonts w:hint="eastAsia"/>
                <w:color w:val="auto"/>
                <w:lang w:val="en-US" w:eastAsia="zh-CN"/>
              </w:rPr>
              <w:t>金狮湾港区</w:t>
            </w:r>
          </w:p>
        </w:tc>
        <w:tc>
          <w:tcPr>
            <w:tcW w:w="1759" w:type="pct"/>
            <w:shd w:val="clear" w:color="auto" w:fill="auto"/>
            <w:noWrap/>
            <w:vAlign w:val="center"/>
          </w:tcPr>
          <w:p>
            <w:pPr>
              <w:pStyle w:val="141"/>
              <w:bidi w:val="0"/>
              <w:rPr>
                <w:rFonts w:hint="eastAsia"/>
                <w:color w:val="auto"/>
              </w:rPr>
            </w:pPr>
            <w:r>
              <w:rPr>
                <w:rFonts w:hint="eastAsia"/>
                <w:color w:val="auto"/>
                <w:lang w:val="en-US" w:eastAsia="zh-CN"/>
              </w:rPr>
              <w:t>饶平县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120" w:type="pct"/>
            <w:shd w:val="clear" w:color="auto" w:fill="auto"/>
            <w:noWrap/>
            <w:vAlign w:val="center"/>
          </w:tcPr>
          <w:p>
            <w:pPr>
              <w:pStyle w:val="141"/>
              <w:bidi w:val="0"/>
              <w:rPr>
                <w:rFonts w:hint="default"/>
                <w:color w:val="auto"/>
                <w:lang w:val="en-US" w:eastAsia="zh-CN"/>
              </w:rPr>
            </w:pPr>
            <w:r>
              <w:rPr>
                <w:rFonts w:hint="eastAsia"/>
                <w:color w:val="auto"/>
                <w:lang w:val="en-US" w:eastAsia="zh-CN"/>
              </w:rPr>
              <w:t>16</w:t>
            </w:r>
          </w:p>
        </w:tc>
        <w:tc>
          <w:tcPr>
            <w:tcW w:w="2119" w:type="pct"/>
            <w:shd w:val="clear" w:color="auto" w:fill="auto"/>
            <w:noWrap/>
            <w:vAlign w:val="center"/>
          </w:tcPr>
          <w:p>
            <w:pPr>
              <w:pStyle w:val="141"/>
              <w:bidi w:val="0"/>
              <w:rPr>
                <w:rFonts w:hint="eastAsia"/>
                <w:color w:val="auto"/>
                <w:szCs w:val="22"/>
                <w:lang w:val="en-US" w:eastAsia="zh-CN"/>
              </w:rPr>
            </w:pPr>
            <w:r>
              <w:rPr>
                <w:rFonts w:hint="eastAsia"/>
                <w:sz w:val="22"/>
                <w:szCs w:val="22"/>
                <w:lang w:val="en-US" w:eastAsia="zh-CN"/>
              </w:rPr>
              <w:t>亚太通用码头</w:t>
            </w:r>
          </w:p>
        </w:tc>
        <w:tc>
          <w:tcPr>
            <w:tcW w:w="1759" w:type="pct"/>
            <w:shd w:val="clear" w:color="auto" w:fill="auto"/>
            <w:noWrap/>
            <w:vAlign w:val="center"/>
          </w:tcPr>
          <w:p>
            <w:pPr>
              <w:pStyle w:val="141"/>
              <w:bidi w:val="0"/>
              <w:rPr>
                <w:rFonts w:hint="default"/>
                <w:color w:val="auto"/>
                <w:lang w:val="en-US" w:eastAsia="zh-CN"/>
              </w:rPr>
            </w:pPr>
            <w:r>
              <w:rPr>
                <w:rFonts w:hint="eastAsia"/>
                <w:color w:val="auto"/>
                <w:lang w:val="en-US" w:eastAsia="zh-CN"/>
              </w:rPr>
              <w:t>饶平县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120" w:type="pct"/>
            <w:shd w:val="clear" w:color="auto" w:fill="auto"/>
            <w:noWrap/>
            <w:vAlign w:val="center"/>
          </w:tcPr>
          <w:p>
            <w:pPr>
              <w:pStyle w:val="141"/>
              <w:bidi w:val="0"/>
              <w:rPr>
                <w:rFonts w:hint="default"/>
                <w:color w:val="auto"/>
                <w:lang w:val="en-US" w:eastAsia="zh-CN"/>
              </w:rPr>
            </w:pPr>
            <w:r>
              <w:rPr>
                <w:rFonts w:hint="eastAsia"/>
                <w:color w:val="auto"/>
                <w:lang w:val="en-US" w:eastAsia="zh-CN"/>
              </w:rPr>
              <w:t>17</w:t>
            </w:r>
          </w:p>
        </w:tc>
        <w:tc>
          <w:tcPr>
            <w:tcW w:w="2119" w:type="pct"/>
            <w:shd w:val="clear" w:color="auto" w:fill="auto"/>
            <w:noWrap/>
            <w:vAlign w:val="center"/>
          </w:tcPr>
          <w:p>
            <w:pPr>
              <w:pStyle w:val="141"/>
              <w:bidi w:val="0"/>
              <w:rPr>
                <w:rFonts w:hint="eastAsia"/>
                <w:sz w:val="22"/>
                <w:szCs w:val="22"/>
                <w:lang w:val="en-US" w:eastAsia="zh-CN"/>
              </w:rPr>
            </w:pPr>
            <w:r>
              <w:rPr>
                <w:rFonts w:hint="eastAsia"/>
                <w:sz w:val="22"/>
                <w:szCs w:val="22"/>
                <w:lang w:val="en-US" w:eastAsia="zh-CN"/>
              </w:rPr>
              <w:t>大唐电厂码头</w:t>
            </w:r>
          </w:p>
        </w:tc>
        <w:tc>
          <w:tcPr>
            <w:tcW w:w="1759" w:type="pct"/>
            <w:shd w:val="clear" w:color="auto" w:fill="auto"/>
            <w:noWrap/>
            <w:vAlign w:val="center"/>
          </w:tcPr>
          <w:p>
            <w:pPr>
              <w:pStyle w:val="141"/>
              <w:bidi w:val="0"/>
              <w:rPr>
                <w:rFonts w:hint="eastAsia"/>
                <w:color w:val="auto"/>
                <w:lang w:val="en-US" w:eastAsia="zh-CN"/>
              </w:rPr>
            </w:pPr>
            <w:r>
              <w:rPr>
                <w:rFonts w:hint="eastAsia"/>
                <w:color w:val="auto"/>
                <w:lang w:val="en-US" w:eastAsia="zh-CN"/>
              </w:rPr>
              <w:t>饶平县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120" w:type="pct"/>
            <w:tcBorders>
              <w:bottom w:val="single" w:color="auto" w:sz="4" w:space="0"/>
            </w:tcBorders>
            <w:shd w:val="clear" w:color="auto" w:fill="auto"/>
            <w:noWrap/>
            <w:vAlign w:val="center"/>
          </w:tcPr>
          <w:p>
            <w:pPr>
              <w:pStyle w:val="141"/>
              <w:bidi w:val="0"/>
              <w:rPr>
                <w:rFonts w:hint="default"/>
                <w:color w:val="auto"/>
                <w:lang w:val="en-US" w:eastAsia="zh-CN"/>
              </w:rPr>
            </w:pPr>
            <w:r>
              <w:rPr>
                <w:rFonts w:hint="eastAsia"/>
                <w:color w:val="auto"/>
                <w:lang w:val="en-US" w:eastAsia="zh-CN"/>
              </w:rPr>
              <w:t>18</w:t>
            </w:r>
          </w:p>
        </w:tc>
        <w:tc>
          <w:tcPr>
            <w:tcW w:w="2119" w:type="pct"/>
            <w:tcBorders>
              <w:bottom w:val="single" w:color="auto" w:sz="4" w:space="0"/>
            </w:tcBorders>
            <w:shd w:val="clear" w:color="auto" w:fill="auto"/>
            <w:noWrap/>
            <w:vAlign w:val="center"/>
          </w:tcPr>
          <w:p>
            <w:pPr>
              <w:pStyle w:val="141"/>
              <w:bidi w:val="0"/>
              <w:rPr>
                <w:rFonts w:hint="eastAsia"/>
                <w:sz w:val="22"/>
                <w:szCs w:val="22"/>
                <w:lang w:val="en-US" w:eastAsia="zh-CN"/>
              </w:rPr>
            </w:pPr>
            <w:r>
              <w:rPr>
                <w:rFonts w:hint="eastAsia"/>
                <w:sz w:val="22"/>
                <w:szCs w:val="22"/>
                <w:lang w:val="en-US" w:eastAsia="zh-CN"/>
              </w:rPr>
              <w:t>华丰油气码头（金狮王港区）</w:t>
            </w:r>
          </w:p>
        </w:tc>
        <w:tc>
          <w:tcPr>
            <w:tcW w:w="1759" w:type="pct"/>
            <w:tcBorders>
              <w:bottom w:val="single" w:color="auto" w:sz="4" w:space="0"/>
            </w:tcBorders>
            <w:shd w:val="clear" w:color="auto" w:fill="auto"/>
            <w:noWrap/>
            <w:vAlign w:val="center"/>
          </w:tcPr>
          <w:p>
            <w:pPr>
              <w:pStyle w:val="141"/>
              <w:bidi w:val="0"/>
              <w:rPr>
                <w:rFonts w:hint="eastAsia" w:ascii="Times New Roman" w:hAnsi="Times New Roman" w:eastAsia="仿宋" w:cs="Times New Roman"/>
                <w:bCs/>
                <w:color w:val="auto"/>
                <w:kern w:val="2"/>
                <w:sz w:val="22"/>
                <w:szCs w:val="21"/>
                <w:lang w:val="en-US" w:eastAsia="zh-CN" w:bidi="ar-SA"/>
              </w:rPr>
            </w:pPr>
            <w:r>
              <w:rPr>
                <w:rFonts w:hint="eastAsia"/>
                <w:color w:val="auto"/>
                <w:lang w:val="en-US" w:eastAsia="zh-CN"/>
              </w:rPr>
              <w:t>饶平县</w:t>
            </w:r>
          </w:p>
        </w:tc>
      </w:tr>
    </w:tbl>
    <w:p>
      <w:pPr>
        <w:bidi w:val="0"/>
        <w:spacing w:line="240" w:lineRule="auto"/>
        <w:ind w:firstLine="560" w:firstLineChars="200"/>
        <w:rPr>
          <w:rFonts w:ascii="Times New Roman" w:hAnsi="Times New Roman" w:eastAsia="仿宋_GB2312" w:cs="Times New Roman"/>
          <w:bCs/>
          <w:color w:val="auto"/>
          <w:kern w:val="0"/>
          <w:sz w:val="28"/>
          <w:szCs w:val="28"/>
        </w:rPr>
      </w:pPr>
    </w:p>
    <w:p>
      <w:pPr>
        <w:keepNext/>
        <w:keepLines/>
        <w:pageBreakBefore w:val="0"/>
        <w:widowControl w:val="0"/>
        <w:kinsoku/>
        <w:wordWrap/>
        <w:overflowPunct/>
        <w:topLinePunct w:val="0"/>
        <w:autoSpaceDE/>
        <w:autoSpaceDN/>
        <w:bidi w:val="0"/>
        <w:adjustRightInd/>
        <w:snapToGrid/>
        <w:spacing w:line="590" w:lineRule="exact"/>
        <w:ind w:firstLine="640" w:firstLineChars="200"/>
        <w:textAlignment w:val="auto"/>
        <w:outlineLvl w:val="1"/>
        <w:rPr>
          <w:rFonts w:hint="eastAsia" w:ascii="黑体" w:hAnsi="黑体" w:eastAsia="黑体" w:cs="黑体"/>
          <w:bCs/>
          <w:color w:val="auto"/>
          <w:kern w:val="0"/>
          <w:sz w:val="32"/>
          <w:szCs w:val="32"/>
        </w:rPr>
      </w:pPr>
      <w:bookmarkStart w:id="128" w:name="_Toc518554775"/>
      <w:bookmarkStart w:id="129" w:name="_Toc514657741"/>
      <w:bookmarkStart w:id="130" w:name="_Toc14327"/>
      <w:bookmarkStart w:id="131" w:name="_Toc518572265"/>
      <w:bookmarkStart w:id="132" w:name="_Toc519867944"/>
      <w:bookmarkStart w:id="133" w:name="_Toc25229"/>
      <w:r>
        <w:rPr>
          <w:rFonts w:hint="eastAsia" w:ascii="黑体" w:hAnsi="黑体" w:eastAsia="黑体" w:cs="黑体"/>
          <w:bCs/>
          <w:color w:val="auto"/>
          <w:kern w:val="0"/>
          <w:sz w:val="32"/>
          <w:szCs w:val="32"/>
        </w:rPr>
        <w:t>（二）4b类声环境功能区</w:t>
      </w:r>
      <w:bookmarkEnd w:id="128"/>
      <w:bookmarkEnd w:id="129"/>
      <w:bookmarkEnd w:id="130"/>
      <w:bookmarkEnd w:id="131"/>
      <w:bookmarkEnd w:id="132"/>
      <w:bookmarkEnd w:id="133"/>
    </w:p>
    <w:p>
      <w:pPr>
        <w:keepNext/>
        <w:keepLines/>
        <w:pageBreakBefore w:val="0"/>
        <w:widowControl w:val="0"/>
        <w:kinsoku/>
        <w:wordWrap/>
        <w:overflowPunct/>
        <w:topLinePunct w:val="0"/>
        <w:autoSpaceDE/>
        <w:autoSpaceDN/>
        <w:bidi w:val="0"/>
        <w:adjustRightInd/>
        <w:snapToGrid/>
        <w:spacing w:line="590" w:lineRule="exact"/>
        <w:ind w:firstLine="640" w:firstLineChars="200"/>
        <w:textAlignment w:val="auto"/>
        <w:outlineLvl w:val="2"/>
        <w:rPr>
          <w:rFonts w:hint="eastAsia" w:ascii="楷体" w:hAnsi="楷体" w:eastAsia="楷体" w:cs="楷体"/>
          <w:bCs/>
          <w:color w:val="auto"/>
          <w:kern w:val="0"/>
          <w:sz w:val="32"/>
          <w:szCs w:val="32"/>
        </w:rPr>
      </w:pPr>
      <w:bookmarkStart w:id="134" w:name="_Toc518554776"/>
      <w:bookmarkStart w:id="135" w:name="_Toc514657742"/>
      <w:bookmarkStart w:id="136" w:name="_Toc519867945"/>
      <w:bookmarkStart w:id="137" w:name="_Toc518572266"/>
      <w:r>
        <w:rPr>
          <w:rFonts w:hint="eastAsia" w:ascii="楷体" w:hAnsi="楷体" w:eastAsia="楷体" w:cs="楷体"/>
          <w:bCs/>
          <w:color w:val="auto"/>
          <w:kern w:val="0"/>
          <w:sz w:val="32"/>
          <w:szCs w:val="32"/>
        </w:rPr>
        <w:t>1.4b类交通干线</w:t>
      </w:r>
      <w:bookmarkEnd w:id="134"/>
      <w:bookmarkEnd w:id="135"/>
      <w:bookmarkEnd w:id="136"/>
      <w:bookmarkEnd w:id="137"/>
    </w:p>
    <w:p>
      <w:pPr>
        <w:keepNext/>
        <w:keepLines/>
        <w:pageBreakBefore w:val="0"/>
        <w:widowControl w:val="0"/>
        <w:kinsoku/>
        <w:wordWrap/>
        <w:overflowPunct/>
        <w:topLinePunct w:val="0"/>
        <w:autoSpaceDE/>
        <w:autoSpaceDN/>
        <w:bidi w:val="0"/>
        <w:adjustRightInd/>
        <w:snapToGrid/>
        <w:spacing w:line="590" w:lineRule="exact"/>
        <w:ind w:firstLine="640" w:firstLineChars="200"/>
        <w:textAlignment w:val="auto"/>
        <w:outlineLvl w:val="3"/>
        <w:rPr>
          <w:rFonts w:hint="eastAsia" w:ascii="仿宋_GB2312" w:hAnsi="仿宋_GB2312" w:eastAsia="仿宋_GB2312" w:cs="仿宋_GB2312"/>
          <w:bCs/>
          <w:color w:val="auto"/>
          <w:kern w:val="0"/>
          <w:sz w:val="32"/>
          <w:szCs w:val="32"/>
          <w:lang w:val="en-US" w:eastAsia="zh-CN"/>
        </w:rPr>
      </w:pPr>
      <w:r>
        <w:rPr>
          <w:rFonts w:hint="eastAsia" w:ascii="仿宋_GB2312" w:hAnsi="仿宋_GB2312" w:eastAsia="仿宋_GB2312" w:cs="仿宋_GB2312"/>
          <w:bCs/>
          <w:color w:val="auto"/>
          <w:kern w:val="0"/>
          <w:sz w:val="32"/>
          <w:szCs w:val="32"/>
        </w:rPr>
        <w:t>（1）</w:t>
      </w:r>
      <w:r>
        <w:rPr>
          <w:rFonts w:hint="eastAsia" w:ascii="仿宋_GB2312" w:hAnsi="仿宋_GB2312" w:eastAsia="仿宋_GB2312" w:cs="仿宋_GB2312"/>
          <w:bCs/>
          <w:color w:val="auto"/>
          <w:kern w:val="0"/>
          <w:sz w:val="32"/>
          <w:szCs w:val="32"/>
          <w:lang w:val="en-US" w:eastAsia="zh-CN"/>
        </w:rPr>
        <w:t>铁路干线</w:t>
      </w:r>
    </w:p>
    <w:p>
      <w:pPr>
        <w:pStyle w:val="9"/>
        <w:spacing w:before="156" w:after="156"/>
        <w:rPr>
          <w:rFonts w:ascii="Times New Roman" w:hAnsi="Times New Roman"/>
          <w:color w:val="auto"/>
        </w:rPr>
      </w:pPr>
      <w:r>
        <w:rPr>
          <w:rFonts w:ascii="Times New Roman" w:hAnsi="Times New Roman"/>
          <w:color w:val="auto"/>
        </w:rPr>
        <w:t>表</w:t>
      </w:r>
      <w:r>
        <w:rPr>
          <w:rFonts w:ascii="Times New Roman" w:hAnsi="Times New Roman"/>
          <w:color w:val="auto"/>
        </w:rPr>
        <w:fldChar w:fldCharType="begin"/>
      </w:r>
      <w:r>
        <w:rPr>
          <w:rFonts w:ascii="Times New Roman" w:hAnsi="Times New Roman"/>
          <w:color w:val="auto"/>
        </w:rPr>
        <w:instrText xml:space="preserve"> SEQ 附表 \* ARABIC </w:instrText>
      </w:r>
      <w:r>
        <w:rPr>
          <w:rFonts w:ascii="Times New Roman" w:hAnsi="Times New Roman"/>
          <w:color w:val="auto"/>
        </w:rPr>
        <w:fldChar w:fldCharType="separate"/>
      </w:r>
      <w:r>
        <w:rPr>
          <w:rFonts w:ascii="Times New Roman" w:hAnsi="Times New Roman"/>
          <w:color w:val="auto"/>
        </w:rPr>
        <w:t>19</w:t>
      </w:r>
      <w:r>
        <w:rPr>
          <w:rFonts w:ascii="Times New Roman" w:hAnsi="Times New Roman"/>
          <w:color w:val="auto"/>
        </w:rPr>
        <w:fldChar w:fldCharType="end"/>
      </w:r>
      <w:r>
        <w:rPr>
          <w:rFonts w:ascii="Times New Roman" w:hAnsi="Times New Roman"/>
          <w:color w:val="auto"/>
        </w:rPr>
        <w:t xml:space="preserve"> 划分4b类声环境功能区的铁路干线</w:t>
      </w:r>
    </w:p>
    <w:tbl>
      <w:tblPr>
        <w:tblStyle w:val="22"/>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47"/>
        <w:gridCol w:w="2986"/>
        <w:gridCol w:w="29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494" w:type="pct"/>
            <w:tcBorders>
              <w:top w:val="single" w:color="auto" w:sz="4" w:space="0"/>
              <w:bottom w:val="single" w:color="auto" w:sz="4" w:space="0"/>
            </w:tcBorders>
            <w:shd w:val="clear" w:color="auto" w:fill="auto"/>
            <w:noWrap/>
            <w:vAlign w:val="center"/>
          </w:tcPr>
          <w:p>
            <w:pPr>
              <w:widowControl/>
              <w:jc w:val="center"/>
              <w:textAlignment w:val="center"/>
              <w:rPr>
                <w:rFonts w:hint="eastAsia" w:ascii="Times New Roman" w:hAnsi="Times New Roman" w:cs="Times New Roman" w:eastAsiaTheme="minorEastAsia"/>
                <w:b/>
                <w:bCs/>
                <w:color w:val="auto"/>
                <w:kern w:val="0"/>
                <w:szCs w:val="21"/>
                <w:lang w:val="en-US" w:eastAsia="zh-CN" w:bidi="ar"/>
              </w:rPr>
            </w:pPr>
            <w:bookmarkStart w:id="138" w:name="_Toc514657743"/>
            <w:bookmarkStart w:id="139" w:name="_Toc519867946"/>
            <w:bookmarkStart w:id="140" w:name="_Toc518554777"/>
            <w:bookmarkStart w:id="141" w:name="_Toc518572267"/>
            <w:r>
              <w:rPr>
                <w:rFonts w:hint="eastAsia" w:ascii="Times New Roman" w:hAnsi="Times New Roman" w:cs="Times New Roman" w:eastAsiaTheme="minorEastAsia"/>
                <w:b/>
                <w:bCs/>
                <w:color w:val="auto"/>
                <w:kern w:val="0"/>
                <w:szCs w:val="21"/>
                <w:lang w:val="en-US" w:eastAsia="zh-CN" w:bidi="ar"/>
              </w:rPr>
              <w:t>序号</w:t>
            </w:r>
          </w:p>
        </w:tc>
        <w:tc>
          <w:tcPr>
            <w:tcW w:w="1752" w:type="pct"/>
            <w:tcBorders>
              <w:top w:val="single" w:color="auto" w:sz="4" w:space="0"/>
              <w:bottom w:val="single" w:color="auto" w:sz="4" w:space="0"/>
            </w:tcBorders>
            <w:shd w:val="clear" w:color="auto" w:fill="auto"/>
            <w:noWrap/>
            <w:vAlign w:val="center"/>
          </w:tcPr>
          <w:p>
            <w:pPr>
              <w:widowControl/>
              <w:jc w:val="center"/>
              <w:textAlignment w:val="center"/>
              <w:rPr>
                <w:rFonts w:hint="eastAsia" w:ascii="Times New Roman" w:hAnsi="Times New Roman" w:cs="Times New Roman" w:eastAsiaTheme="minorEastAsia"/>
                <w:b/>
                <w:bCs/>
                <w:color w:val="auto"/>
                <w:kern w:val="0"/>
                <w:szCs w:val="21"/>
                <w:lang w:val="en-US" w:eastAsia="zh-CN" w:bidi="ar"/>
              </w:rPr>
            </w:pPr>
            <w:r>
              <w:rPr>
                <w:rFonts w:hint="eastAsia" w:ascii="Times New Roman" w:hAnsi="Times New Roman" w:cs="Times New Roman" w:eastAsiaTheme="minorEastAsia"/>
                <w:b/>
                <w:bCs/>
                <w:color w:val="auto"/>
                <w:kern w:val="0"/>
                <w:szCs w:val="21"/>
                <w:lang w:val="en-US" w:eastAsia="zh-CN" w:bidi="ar"/>
              </w:rPr>
              <w:t>铁路干线</w:t>
            </w:r>
          </w:p>
        </w:tc>
        <w:tc>
          <w:tcPr>
            <w:tcW w:w="1752" w:type="pct"/>
            <w:tcBorders>
              <w:top w:val="single" w:color="auto" w:sz="4" w:space="0"/>
              <w:bottom w:val="single" w:color="auto" w:sz="4" w:space="0"/>
            </w:tcBorders>
            <w:shd w:val="clear" w:color="auto" w:fill="auto"/>
            <w:noWrap/>
            <w:vAlign w:val="center"/>
          </w:tcPr>
          <w:p>
            <w:pPr>
              <w:widowControl/>
              <w:jc w:val="center"/>
              <w:textAlignment w:val="center"/>
              <w:rPr>
                <w:rFonts w:hint="default" w:ascii="Times New Roman" w:hAnsi="Times New Roman" w:cs="Times New Roman" w:eastAsiaTheme="minorEastAsia"/>
                <w:b/>
                <w:bCs/>
                <w:color w:val="auto"/>
                <w:kern w:val="0"/>
                <w:szCs w:val="21"/>
                <w:lang w:val="en-US" w:eastAsia="zh-CN" w:bidi="ar"/>
              </w:rPr>
            </w:pPr>
            <w:r>
              <w:rPr>
                <w:rFonts w:hint="eastAsia" w:ascii="Times New Roman" w:hAnsi="Times New Roman" w:cs="Times New Roman" w:eastAsiaTheme="minorEastAsia"/>
                <w:b/>
                <w:bCs/>
                <w:color w:val="auto"/>
                <w:kern w:val="0"/>
                <w:szCs w:val="21"/>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494" w:type="pct"/>
            <w:tcBorders>
              <w:top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1</w:t>
            </w:r>
          </w:p>
        </w:tc>
        <w:tc>
          <w:tcPr>
            <w:tcW w:w="1752" w:type="pct"/>
            <w:tcBorders>
              <w:top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广梅汕铁路</w:t>
            </w:r>
          </w:p>
        </w:tc>
        <w:tc>
          <w:tcPr>
            <w:tcW w:w="1752" w:type="pct"/>
            <w:tcBorders>
              <w:top w:val="single" w:color="auto" w:sz="4" w:space="0"/>
            </w:tcBorders>
            <w:shd w:val="clear" w:color="auto" w:fill="auto"/>
            <w:noWrap/>
            <w:vAlign w:val="center"/>
          </w:tcPr>
          <w:p>
            <w:pPr>
              <w:pStyle w:val="141"/>
              <w:bidi w:val="0"/>
              <w:rPr>
                <w:rFonts w:hint="default"/>
                <w:color w:val="auto"/>
                <w:lang w:val="en-US" w:eastAsia="zh-CN"/>
              </w:rPr>
            </w:pPr>
            <w:r>
              <w:rPr>
                <w:rFonts w:hint="eastAsia"/>
                <w:color w:val="auto"/>
                <w:lang w:val="en-US" w:eastAsia="zh-CN"/>
              </w:rPr>
              <w:t>既有铁路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494" w:type="pct"/>
            <w:tcBorders>
              <w:bottom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2</w:t>
            </w:r>
          </w:p>
        </w:tc>
        <w:tc>
          <w:tcPr>
            <w:tcW w:w="1752" w:type="pct"/>
            <w:tcBorders>
              <w:bottom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厦深高铁</w:t>
            </w:r>
          </w:p>
        </w:tc>
        <w:tc>
          <w:tcPr>
            <w:tcW w:w="1752" w:type="pct"/>
            <w:tcBorders>
              <w:bottom w:val="single" w:color="auto" w:sz="4" w:space="0"/>
            </w:tcBorders>
            <w:shd w:val="clear" w:color="auto" w:fill="auto"/>
            <w:noWrap/>
            <w:vAlign w:val="center"/>
          </w:tcPr>
          <w:p>
            <w:pPr>
              <w:pStyle w:val="141"/>
              <w:bidi w:val="0"/>
              <w:rPr>
                <w:rFonts w:hint="default"/>
                <w:color w:val="auto"/>
                <w:lang w:val="en-US" w:eastAsia="zh-CN"/>
              </w:rPr>
            </w:pPr>
            <w:r>
              <w:rPr>
                <w:rFonts w:hint="eastAsia"/>
                <w:color w:val="auto"/>
                <w:lang w:val="en-US" w:eastAsia="zh-CN"/>
              </w:rPr>
              <w:t>/</w:t>
            </w:r>
          </w:p>
        </w:tc>
      </w:tr>
    </w:tbl>
    <w:p>
      <w:pPr>
        <w:rPr>
          <w:rFonts w:ascii="Times New Roman" w:hAnsi="Times New Roman" w:eastAsia="仿宋_GB2312"/>
          <w:color w:val="auto"/>
          <w:kern w:val="0"/>
          <w:szCs w:val="21"/>
        </w:rPr>
      </w:pPr>
      <w:r>
        <w:rPr>
          <w:rFonts w:ascii="Times New Roman" w:hAnsi="Times New Roman" w:eastAsia="仿宋_GB2312"/>
          <w:color w:val="auto"/>
          <w:kern w:val="0"/>
          <w:szCs w:val="21"/>
        </w:rPr>
        <w:t>注：既有铁路即2010年12月31日前已建成运营的铁路或环境影响评价文件已通过审批的铁路建设项目。</w:t>
      </w:r>
    </w:p>
    <w:p>
      <w:pPr>
        <w:rPr>
          <w:rFonts w:ascii="Times New Roman" w:hAnsi="Times New Roman" w:eastAsia="仿宋_GB2312"/>
          <w:color w:val="auto"/>
          <w:kern w:val="0"/>
          <w:szCs w:val="21"/>
        </w:rPr>
      </w:pPr>
    </w:p>
    <w:p>
      <w:pPr>
        <w:keepNext/>
        <w:keepLines/>
        <w:pageBreakBefore w:val="0"/>
        <w:widowControl w:val="0"/>
        <w:kinsoku/>
        <w:wordWrap/>
        <w:overflowPunct/>
        <w:topLinePunct w:val="0"/>
        <w:autoSpaceDE/>
        <w:autoSpaceDN/>
        <w:bidi w:val="0"/>
        <w:adjustRightInd/>
        <w:snapToGrid/>
        <w:spacing w:line="590" w:lineRule="exact"/>
        <w:ind w:firstLine="640" w:firstLineChars="200"/>
        <w:textAlignment w:val="auto"/>
        <w:outlineLvl w:val="3"/>
        <w:rPr>
          <w:rFonts w:hint="eastAsia" w:ascii="仿宋_GB2312" w:hAnsi="仿宋_GB2312" w:eastAsia="仿宋_GB2312" w:cs="仿宋_GB2312"/>
          <w:bCs/>
          <w:color w:val="auto"/>
          <w:kern w:val="0"/>
          <w:sz w:val="32"/>
          <w:szCs w:val="32"/>
          <w:lang w:val="en-US" w:eastAsia="zh-CN"/>
        </w:rPr>
      </w:pPr>
      <w:r>
        <w:rPr>
          <w:rFonts w:hint="eastAsia" w:ascii="仿宋_GB2312" w:hAnsi="仿宋_GB2312" w:eastAsia="仿宋_GB2312" w:cs="仿宋_GB2312"/>
          <w:bCs/>
          <w:color w:val="auto"/>
          <w:kern w:val="0"/>
          <w:sz w:val="32"/>
          <w:szCs w:val="32"/>
        </w:rPr>
        <w:t>（</w:t>
      </w:r>
      <w:r>
        <w:rPr>
          <w:rFonts w:hint="eastAsia" w:ascii="仿宋_GB2312" w:hAnsi="仿宋_GB2312" w:eastAsia="仿宋_GB2312" w:cs="仿宋_GB2312"/>
          <w:bCs/>
          <w:color w:val="auto"/>
          <w:kern w:val="0"/>
          <w:sz w:val="32"/>
          <w:szCs w:val="32"/>
          <w:lang w:val="en-US" w:eastAsia="zh-CN"/>
        </w:rPr>
        <w:t>2</w:t>
      </w:r>
      <w:r>
        <w:rPr>
          <w:rFonts w:hint="eastAsia" w:ascii="仿宋_GB2312" w:hAnsi="仿宋_GB2312" w:eastAsia="仿宋_GB2312" w:cs="仿宋_GB2312"/>
          <w:bCs/>
          <w:color w:val="auto"/>
          <w:kern w:val="0"/>
          <w:sz w:val="32"/>
          <w:szCs w:val="32"/>
        </w:rPr>
        <w:t>）</w:t>
      </w:r>
      <w:r>
        <w:rPr>
          <w:rFonts w:hint="eastAsia" w:ascii="仿宋_GB2312" w:hAnsi="仿宋_GB2312" w:eastAsia="仿宋_GB2312" w:cs="仿宋_GB2312"/>
          <w:bCs/>
          <w:color w:val="auto"/>
          <w:kern w:val="0"/>
          <w:sz w:val="32"/>
          <w:szCs w:val="32"/>
          <w:lang w:val="en-US" w:eastAsia="zh-CN"/>
        </w:rPr>
        <w:t>城际铁路（地面段）</w:t>
      </w:r>
    </w:p>
    <w:p>
      <w:pPr>
        <w:pStyle w:val="9"/>
        <w:spacing w:before="156" w:after="156"/>
        <w:rPr>
          <w:rFonts w:hint="default" w:ascii="Times New Roman" w:hAnsi="Times New Roman" w:eastAsia="黑体"/>
          <w:color w:val="auto"/>
          <w:lang w:val="en-US" w:eastAsia="zh-CN"/>
        </w:rPr>
      </w:pPr>
      <w:r>
        <w:rPr>
          <w:rFonts w:ascii="Times New Roman" w:hAnsi="Times New Roman"/>
          <w:color w:val="auto"/>
        </w:rPr>
        <w:t>表</w:t>
      </w:r>
      <w:r>
        <w:rPr>
          <w:rFonts w:hint="eastAsia" w:ascii="Times New Roman" w:hAnsi="Times New Roman"/>
          <w:color w:val="auto"/>
          <w:lang w:val="en-US" w:eastAsia="zh-CN"/>
        </w:rPr>
        <w:t>20</w:t>
      </w:r>
      <w:r>
        <w:rPr>
          <w:rFonts w:ascii="Times New Roman" w:hAnsi="Times New Roman"/>
          <w:color w:val="auto"/>
        </w:rPr>
        <w:t xml:space="preserve"> 划分4b类声环境功能区的</w:t>
      </w:r>
      <w:r>
        <w:rPr>
          <w:rFonts w:hint="eastAsia" w:ascii="Times New Roman" w:hAnsi="Times New Roman"/>
          <w:color w:val="auto"/>
          <w:lang w:val="en-US" w:eastAsia="zh-CN"/>
        </w:rPr>
        <w:t>城际铁路（地面段）</w:t>
      </w:r>
    </w:p>
    <w:tbl>
      <w:tblPr>
        <w:tblStyle w:val="22"/>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922"/>
        <w:gridCol w:w="459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2301" w:type="pct"/>
            <w:tcBorders>
              <w:top w:val="single" w:color="auto" w:sz="4" w:space="0"/>
              <w:bottom w:val="single" w:color="auto" w:sz="4" w:space="0"/>
            </w:tcBorders>
            <w:shd w:val="clear" w:color="auto" w:fill="auto"/>
            <w:noWrap/>
            <w:vAlign w:val="center"/>
          </w:tcPr>
          <w:p>
            <w:pPr>
              <w:widowControl/>
              <w:jc w:val="center"/>
              <w:textAlignment w:val="center"/>
              <w:rPr>
                <w:rFonts w:hint="eastAsia" w:ascii="Times New Roman" w:hAnsi="Times New Roman" w:cs="Times New Roman" w:eastAsiaTheme="minorEastAsia"/>
                <w:b/>
                <w:bCs/>
                <w:color w:val="auto"/>
                <w:kern w:val="0"/>
                <w:szCs w:val="21"/>
                <w:lang w:val="en-US" w:eastAsia="zh-CN" w:bidi="ar"/>
              </w:rPr>
            </w:pPr>
            <w:r>
              <w:rPr>
                <w:rFonts w:hint="eastAsia" w:ascii="Times New Roman" w:hAnsi="Times New Roman" w:cs="Times New Roman" w:eastAsiaTheme="minorEastAsia"/>
                <w:b/>
                <w:bCs/>
                <w:color w:val="auto"/>
                <w:kern w:val="0"/>
                <w:szCs w:val="21"/>
                <w:lang w:val="en-US" w:eastAsia="zh-CN" w:bidi="ar"/>
              </w:rPr>
              <w:t>序号</w:t>
            </w:r>
          </w:p>
        </w:tc>
        <w:tc>
          <w:tcPr>
            <w:tcW w:w="2698" w:type="pct"/>
            <w:tcBorders>
              <w:top w:val="single" w:color="auto" w:sz="4" w:space="0"/>
              <w:bottom w:val="single" w:color="auto" w:sz="4" w:space="0"/>
            </w:tcBorders>
            <w:shd w:val="clear" w:color="auto" w:fill="auto"/>
            <w:noWrap/>
            <w:vAlign w:val="center"/>
          </w:tcPr>
          <w:p>
            <w:pPr>
              <w:widowControl/>
              <w:jc w:val="center"/>
              <w:textAlignment w:val="center"/>
              <w:rPr>
                <w:rFonts w:hint="default" w:ascii="Times New Roman" w:hAnsi="Times New Roman" w:cs="Times New Roman" w:eastAsiaTheme="minorEastAsia"/>
                <w:b/>
                <w:bCs/>
                <w:color w:val="auto"/>
                <w:kern w:val="0"/>
                <w:szCs w:val="21"/>
                <w:lang w:val="en-US" w:eastAsia="zh-CN" w:bidi="ar"/>
              </w:rPr>
            </w:pPr>
            <w:r>
              <w:rPr>
                <w:rFonts w:hint="eastAsia" w:ascii="Times New Roman" w:hAnsi="Times New Roman" w:cs="Times New Roman" w:eastAsiaTheme="minorEastAsia"/>
                <w:b/>
                <w:bCs/>
                <w:color w:val="auto"/>
                <w:kern w:val="0"/>
                <w:szCs w:val="21"/>
                <w:lang w:val="en-US" w:eastAsia="zh-CN" w:bidi="ar"/>
              </w:rPr>
              <w:t>城际铁路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301" w:type="pct"/>
            <w:tcBorders>
              <w:bottom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1</w:t>
            </w:r>
          </w:p>
        </w:tc>
        <w:tc>
          <w:tcPr>
            <w:tcW w:w="2698" w:type="pct"/>
            <w:tcBorders>
              <w:bottom w:val="single" w:color="auto" w:sz="4" w:space="0"/>
            </w:tcBorders>
            <w:shd w:val="clear" w:color="auto" w:fill="auto"/>
            <w:noWrap/>
            <w:vAlign w:val="center"/>
          </w:tcPr>
          <w:p>
            <w:pPr>
              <w:pStyle w:val="141"/>
              <w:bidi w:val="0"/>
              <w:rPr>
                <w:rFonts w:hint="default" w:eastAsia="仿宋"/>
                <w:color w:val="auto"/>
                <w:lang w:val="en-US" w:eastAsia="zh-CN"/>
              </w:rPr>
            </w:pPr>
            <w:r>
              <w:rPr>
                <w:rFonts w:hint="eastAsia"/>
                <w:color w:val="auto"/>
                <w:lang w:val="en-US" w:eastAsia="zh-CN"/>
              </w:rPr>
              <w:t>粤东城际</w:t>
            </w:r>
          </w:p>
        </w:tc>
      </w:tr>
    </w:tbl>
    <w:p>
      <w:pPr>
        <w:bidi w:val="0"/>
        <w:spacing w:line="240" w:lineRule="auto"/>
        <w:ind w:firstLine="560" w:firstLineChars="200"/>
        <w:rPr>
          <w:rFonts w:ascii="Times New Roman" w:hAnsi="Times New Roman" w:eastAsia="仿宋_GB2312" w:cs="Times New Roman"/>
          <w:bCs/>
          <w:color w:val="auto"/>
          <w:kern w:val="0"/>
          <w:sz w:val="28"/>
          <w:szCs w:val="28"/>
        </w:rPr>
      </w:pPr>
    </w:p>
    <w:p>
      <w:pPr>
        <w:keepNext/>
        <w:keepLines/>
        <w:pageBreakBefore w:val="0"/>
        <w:widowControl w:val="0"/>
        <w:kinsoku/>
        <w:wordWrap/>
        <w:overflowPunct/>
        <w:topLinePunct w:val="0"/>
        <w:autoSpaceDE/>
        <w:autoSpaceDN/>
        <w:bidi w:val="0"/>
        <w:adjustRightInd/>
        <w:snapToGrid/>
        <w:spacing w:line="590" w:lineRule="exact"/>
        <w:ind w:firstLine="640" w:firstLineChars="200"/>
        <w:textAlignment w:val="auto"/>
        <w:outlineLvl w:val="2"/>
        <w:rPr>
          <w:rFonts w:hint="eastAsia" w:ascii="楷体" w:hAnsi="楷体" w:eastAsia="楷体" w:cs="楷体"/>
          <w:bCs/>
          <w:color w:val="auto"/>
          <w:kern w:val="0"/>
          <w:sz w:val="32"/>
          <w:szCs w:val="32"/>
        </w:rPr>
      </w:pPr>
      <w:r>
        <w:rPr>
          <w:rFonts w:hint="eastAsia" w:ascii="楷体" w:hAnsi="楷体" w:eastAsia="楷体" w:cs="楷体"/>
          <w:bCs/>
          <w:color w:val="auto"/>
          <w:kern w:val="0"/>
          <w:sz w:val="32"/>
          <w:szCs w:val="32"/>
        </w:rPr>
        <w:t>2.交通服务区域</w:t>
      </w:r>
      <w:bookmarkEnd w:id="138"/>
      <w:bookmarkEnd w:id="139"/>
      <w:bookmarkEnd w:id="140"/>
      <w:bookmarkEnd w:id="141"/>
    </w:p>
    <w:p>
      <w:pPr>
        <w:keepNext/>
        <w:keepLines/>
        <w:pageBreakBefore w:val="0"/>
        <w:widowControl w:val="0"/>
        <w:kinsoku/>
        <w:wordWrap/>
        <w:overflowPunct/>
        <w:topLinePunct w:val="0"/>
        <w:autoSpaceDE/>
        <w:autoSpaceDN/>
        <w:bidi w:val="0"/>
        <w:adjustRightInd/>
        <w:snapToGrid/>
        <w:spacing w:line="590" w:lineRule="exact"/>
        <w:ind w:firstLine="640" w:firstLineChars="200"/>
        <w:textAlignment w:val="auto"/>
        <w:outlineLvl w:val="3"/>
        <w:rPr>
          <w:rFonts w:hint="eastAsia" w:ascii="仿宋_GB2312" w:hAnsi="仿宋_GB2312" w:eastAsia="仿宋_GB2312" w:cs="仿宋_GB2312"/>
          <w:bCs/>
          <w:color w:val="auto"/>
          <w:kern w:val="0"/>
          <w:sz w:val="32"/>
          <w:szCs w:val="32"/>
        </w:rPr>
      </w:pPr>
      <w:bookmarkStart w:id="142" w:name="_Toc514657744"/>
      <w:r>
        <w:rPr>
          <w:rFonts w:hint="eastAsia" w:ascii="仿宋_GB2312" w:hAnsi="仿宋_GB2312" w:eastAsia="仿宋_GB2312" w:cs="仿宋_GB2312"/>
          <w:bCs/>
          <w:color w:val="auto"/>
          <w:kern w:val="0"/>
          <w:sz w:val="32"/>
          <w:szCs w:val="32"/>
        </w:rPr>
        <w:t>（1）铁路</w:t>
      </w:r>
      <w:bookmarkEnd w:id="142"/>
      <w:r>
        <w:rPr>
          <w:rFonts w:hint="eastAsia" w:ascii="仿宋_GB2312" w:hAnsi="仿宋_GB2312" w:eastAsia="仿宋_GB2312" w:cs="仿宋_GB2312"/>
          <w:bCs/>
          <w:color w:val="auto"/>
          <w:kern w:val="0"/>
          <w:sz w:val="32"/>
          <w:szCs w:val="32"/>
        </w:rPr>
        <w:t>客运站场</w:t>
      </w:r>
    </w:p>
    <w:p>
      <w:pPr>
        <w:pStyle w:val="9"/>
        <w:spacing w:before="156" w:after="156"/>
        <w:rPr>
          <w:rFonts w:ascii="Times New Roman" w:hAnsi="Times New Roman"/>
          <w:color w:val="auto"/>
        </w:rPr>
      </w:pPr>
      <w:r>
        <w:rPr>
          <w:rFonts w:ascii="Times New Roman" w:hAnsi="Times New Roman"/>
          <w:color w:val="auto"/>
        </w:rPr>
        <w:t>表</w:t>
      </w:r>
      <w:r>
        <w:rPr>
          <w:rFonts w:ascii="Times New Roman" w:hAnsi="Times New Roman"/>
          <w:color w:val="auto"/>
        </w:rPr>
        <w:fldChar w:fldCharType="begin"/>
      </w:r>
      <w:r>
        <w:rPr>
          <w:rFonts w:ascii="Times New Roman" w:hAnsi="Times New Roman"/>
          <w:color w:val="auto"/>
        </w:rPr>
        <w:instrText xml:space="preserve"> SEQ 附表 \* ARABIC </w:instrText>
      </w:r>
      <w:r>
        <w:rPr>
          <w:rFonts w:ascii="Times New Roman" w:hAnsi="Times New Roman"/>
          <w:color w:val="auto"/>
        </w:rPr>
        <w:fldChar w:fldCharType="separate"/>
      </w:r>
      <w:r>
        <w:rPr>
          <w:rFonts w:ascii="Times New Roman" w:hAnsi="Times New Roman"/>
          <w:color w:val="auto"/>
        </w:rPr>
        <w:t>20</w:t>
      </w:r>
      <w:r>
        <w:rPr>
          <w:rFonts w:ascii="Times New Roman" w:hAnsi="Times New Roman"/>
          <w:color w:val="auto"/>
        </w:rPr>
        <w:fldChar w:fldCharType="end"/>
      </w:r>
      <w:r>
        <w:rPr>
          <w:rFonts w:ascii="Times New Roman" w:hAnsi="Times New Roman"/>
          <w:color w:val="auto"/>
        </w:rPr>
        <w:t xml:space="preserve"> 划分为4b类声环境功能区的铁路客运站场</w:t>
      </w:r>
    </w:p>
    <w:tbl>
      <w:tblPr>
        <w:tblStyle w:val="22"/>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39"/>
        <w:gridCol w:w="2840"/>
        <w:gridCol w:w="2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666" w:type="pct"/>
            <w:tcBorders>
              <w:top w:val="single" w:color="auto" w:sz="4" w:space="0"/>
              <w:bottom w:val="single" w:color="auto" w:sz="4" w:space="0"/>
            </w:tcBorders>
            <w:shd w:val="clear" w:color="auto" w:fill="auto"/>
            <w:noWrap/>
            <w:vAlign w:val="center"/>
          </w:tcPr>
          <w:p>
            <w:pPr>
              <w:widowControl/>
              <w:jc w:val="center"/>
              <w:textAlignment w:val="center"/>
              <w:rPr>
                <w:rFonts w:hint="eastAsia" w:ascii="Times New Roman" w:hAnsi="Times New Roman" w:cs="Times New Roman" w:eastAsiaTheme="minorEastAsia"/>
                <w:b/>
                <w:bCs/>
                <w:color w:val="auto"/>
                <w:kern w:val="0"/>
                <w:szCs w:val="21"/>
                <w:lang w:val="en-US" w:eastAsia="zh-CN" w:bidi="ar"/>
              </w:rPr>
            </w:pPr>
            <w:r>
              <w:rPr>
                <w:rFonts w:hint="eastAsia" w:ascii="Times New Roman" w:hAnsi="Times New Roman" w:cs="Times New Roman" w:eastAsiaTheme="minorEastAsia"/>
                <w:b/>
                <w:bCs/>
                <w:color w:val="auto"/>
                <w:kern w:val="0"/>
                <w:szCs w:val="21"/>
                <w:lang w:val="en-US" w:eastAsia="zh-CN" w:bidi="ar"/>
              </w:rPr>
              <w:t>序号</w:t>
            </w:r>
          </w:p>
        </w:tc>
        <w:tc>
          <w:tcPr>
            <w:tcW w:w="1666" w:type="pct"/>
            <w:tcBorders>
              <w:top w:val="single" w:color="auto" w:sz="4" w:space="0"/>
              <w:bottom w:val="single" w:color="auto" w:sz="4" w:space="0"/>
            </w:tcBorders>
            <w:shd w:val="clear" w:color="auto" w:fill="auto"/>
            <w:noWrap/>
            <w:vAlign w:val="center"/>
          </w:tcPr>
          <w:p>
            <w:pPr>
              <w:widowControl/>
              <w:jc w:val="center"/>
              <w:textAlignment w:val="center"/>
              <w:rPr>
                <w:rFonts w:hint="eastAsia" w:ascii="Times New Roman" w:hAnsi="Times New Roman" w:cs="Times New Roman" w:eastAsiaTheme="minorEastAsia"/>
                <w:b/>
                <w:bCs/>
                <w:color w:val="auto"/>
                <w:kern w:val="0"/>
                <w:szCs w:val="21"/>
                <w:lang w:val="en-US" w:eastAsia="zh-CN" w:bidi="ar"/>
              </w:rPr>
            </w:pPr>
            <w:r>
              <w:rPr>
                <w:rFonts w:hint="eastAsia" w:ascii="Times New Roman" w:hAnsi="Times New Roman" w:cs="Times New Roman" w:eastAsiaTheme="minorEastAsia"/>
                <w:b/>
                <w:bCs/>
                <w:color w:val="auto"/>
                <w:kern w:val="0"/>
                <w:szCs w:val="21"/>
                <w:lang w:val="en-US" w:eastAsia="zh-CN" w:bidi="ar"/>
              </w:rPr>
              <w:t>名称</w:t>
            </w:r>
          </w:p>
        </w:tc>
        <w:tc>
          <w:tcPr>
            <w:tcW w:w="1667" w:type="pct"/>
            <w:tcBorders>
              <w:top w:val="single" w:color="auto" w:sz="4" w:space="0"/>
              <w:bottom w:val="single" w:color="auto" w:sz="4" w:space="0"/>
            </w:tcBorders>
            <w:shd w:val="clear" w:color="auto" w:fill="auto"/>
            <w:noWrap/>
            <w:vAlign w:val="center"/>
          </w:tcPr>
          <w:p>
            <w:pPr>
              <w:widowControl/>
              <w:jc w:val="center"/>
              <w:textAlignment w:val="center"/>
              <w:rPr>
                <w:rFonts w:hint="eastAsia" w:ascii="Times New Roman" w:hAnsi="Times New Roman" w:cs="Times New Roman" w:eastAsiaTheme="minorEastAsia"/>
                <w:b/>
                <w:bCs/>
                <w:color w:val="auto"/>
                <w:kern w:val="0"/>
                <w:szCs w:val="21"/>
                <w:lang w:val="en-US" w:eastAsia="zh-CN" w:bidi="ar"/>
              </w:rPr>
            </w:pPr>
            <w:r>
              <w:rPr>
                <w:rFonts w:hint="eastAsia" w:ascii="Times New Roman" w:hAnsi="Times New Roman" w:cs="Times New Roman" w:eastAsiaTheme="minorEastAsia"/>
                <w:b/>
                <w:bCs/>
                <w:color w:val="auto"/>
                <w:kern w:val="0"/>
                <w:szCs w:val="21"/>
                <w:lang w:val="en-US" w:eastAsia="zh-CN" w:bidi="ar"/>
              </w:rPr>
              <w:t>所属行政区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666" w:type="pct"/>
            <w:tcBorders>
              <w:top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1</w:t>
            </w:r>
          </w:p>
        </w:tc>
        <w:tc>
          <w:tcPr>
            <w:tcW w:w="1666" w:type="pct"/>
            <w:tcBorders>
              <w:top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潮州站</w:t>
            </w:r>
          </w:p>
        </w:tc>
        <w:tc>
          <w:tcPr>
            <w:tcW w:w="1667" w:type="pct"/>
            <w:tcBorders>
              <w:top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潮安区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666" w:type="pct"/>
            <w:shd w:val="clear" w:color="auto" w:fill="auto"/>
            <w:noWrap/>
            <w:vAlign w:val="center"/>
          </w:tcPr>
          <w:p>
            <w:pPr>
              <w:pStyle w:val="141"/>
              <w:bidi w:val="0"/>
              <w:rPr>
                <w:rFonts w:hint="eastAsia"/>
                <w:color w:val="auto"/>
              </w:rPr>
            </w:pPr>
            <w:r>
              <w:rPr>
                <w:rFonts w:hint="eastAsia"/>
                <w:color w:val="auto"/>
                <w:lang w:val="en-US" w:eastAsia="zh-CN"/>
              </w:rPr>
              <w:t>2</w:t>
            </w:r>
          </w:p>
        </w:tc>
        <w:tc>
          <w:tcPr>
            <w:tcW w:w="1666" w:type="pct"/>
            <w:shd w:val="clear" w:color="auto" w:fill="auto"/>
            <w:noWrap/>
            <w:vAlign w:val="center"/>
          </w:tcPr>
          <w:p>
            <w:pPr>
              <w:pStyle w:val="141"/>
              <w:bidi w:val="0"/>
              <w:rPr>
                <w:rFonts w:hint="eastAsia"/>
                <w:color w:val="auto"/>
              </w:rPr>
            </w:pPr>
            <w:r>
              <w:rPr>
                <w:rFonts w:hint="eastAsia"/>
                <w:color w:val="auto"/>
                <w:lang w:val="en-US" w:eastAsia="zh-CN"/>
              </w:rPr>
              <w:t>潮汕站</w:t>
            </w:r>
          </w:p>
        </w:tc>
        <w:tc>
          <w:tcPr>
            <w:tcW w:w="1667" w:type="pct"/>
            <w:shd w:val="clear" w:color="auto" w:fill="auto"/>
            <w:noWrap/>
            <w:vAlign w:val="center"/>
          </w:tcPr>
          <w:p>
            <w:pPr>
              <w:pStyle w:val="141"/>
              <w:bidi w:val="0"/>
              <w:rPr>
                <w:rFonts w:hint="eastAsia"/>
                <w:color w:val="auto"/>
              </w:rPr>
            </w:pPr>
            <w:r>
              <w:rPr>
                <w:rFonts w:hint="eastAsia"/>
                <w:color w:val="auto"/>
                <w:lang w:val="en-US" w:eastAsia="zh-CN"/>
              </w:rPr>
              <w:t>潮安区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666" w:type="pct"/>
            <w:shd w:val="clear" w:color="auto" w:fill="auto"/>
            <w:noWrap/>
            <w:vAlign w:val="center"/>
          </w:tcPr>
          <w:p>
            <w:pPr>
              <w:pStyle w:val="141"/>
              <w:bidi w:val="0"/>
              <w:rPr>
                <w:rFonts w:hint="eastAsia"/>
                <w:color w:val="auto"/>
              </w:rPr>
            </w:pPr>
            <w:r>
              <w:rPr>
                <w:rFonts w:hint="eastAsia"/>
                <w:color w:val="auto"/>
                <w:lang w:val="en-US" w:eastAsia="zh-CN"/>
              </w:rPr>
              <w:t>3</w:t>
            </w:r>
          </w:p>
        </w:tc>
        <w:tc>
          <w:tcPr>
            <w:tcW w:w="1666" w:type="pct"/>
            <w:shd w:val="clear" w:color="auto" w:fill="auto"/>
            <w:noWrap/>
            <w:vAlign w:val="center"/>
          </w:tcPr>
          <w:p>
            <w:pPr>
              <w:pStyle w:val="141"/>
              <w:bidi w:val="0"/>
              <w:rPr>
                <w:rFonts w:hint="eastAsia"/>
                <w:color w:val="auto"/>
              </w:rPr>
            </w:pPr>
            <w:r>
              <w:rPr>
                <w:rFonts w:hint="eastAsia"/>
                <w:color w:val="auto"/>
                <w:lang w:val="en-US" w:eastAsia="zh-CN"/>
              </w:rPr>
              <w:t>潮安站</w:t>
            </w:r>
          </w:p>
        </w:tc>
        <w:tc>
          <w:tcPr>
            <w:tcW w:w="1667" w:type="pct"/>
            <w:shd w:val="clear" w:color="auto" w:fill="auto"/>
            <w:noWrap/>
            <w:vAlign w:val="center"/>
          </w:tcPr>
          <w:p>
            <w:pPr>
              <w:pStyle w:val="141"/>
              <w:bidi w:val="0"/>
              <w:rPr>
                <w:rFonts w:hint="eastAsia"/>
                <w:color w:val="auto"/>
              </w:rPr>
            </w:pPr>
            <w:r>
              <w:rPr>
                <w:rFonts w:hint="eastAsia"/>
                <w:color w:val="auto"/>
                <w:lang w:val="en-US" w:eastAsia="zh-CN"/>
              </w:rPr>
              <w:t>潮安区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666" w:type="pct"/>
            <w:tcBorders>
              <w:bottom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4</w:t>
            </w:r>
          </w:p>
        </w:tc>
        <w:tc>
          <w:tcPr>
            <w:tcW w:w="1666" w:type="pct"/>
            <w:tcBorders>
              <w:bottom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饶平站</w:t>
            </w:r>
          </w:p>
        </w:tc>
        <w:tc>
          <w:tcPr>
            <w:tcW w:w="1667" w:type="pct"/>
            <w:tcBorders>
              <w:bottom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饶平县</w:t>
            </w:r>
          </w:p>
        </w:tc>
      </w:tr>
    </w:tbl>
    <w:p>
      <w:pPr>
        <w:rPr>
          <w:rFonts w:ascii="Times New Roman" w:hAnsi="Times New Roman" w:eastAsia="仿宋_GB2312"/>
          <w:color w:val="auto"/>
          <w:kern w:val="0"/>
          <w:szCs w:val="21"/>
        </w:rPr>
      </w:pPr>
      <w:r>
        <w:rPr>
          <w:rFonts w:ascii="Times New Roman" w:hAnsi="Times New Roman" w:eastAsia="仿宋_GB2312"/>
          <w:color w:val="auto"/>
          <w:kern w:val="0"/>
          <w:szCs w:val="21"/>
        </w:rPr>
        <w:t>注：对于多种交通方式综合的枢纽，其中公交枢纽、港口站场、高速公路服务区等的部分执行4a类标准，铁路场站的部分执行4b类标准。</w:t>
      </w:r>
    </w:p>
    <w:p>
      <w:pPr>
        <w:pageBreakBefore w:val="0"/>
        <w:widowControl w:val="0"/>
        <w:kinsoku/>
        <w:wordWrap/>
        <w:overflowPunct/>
        <w:topLinePunct w:val="0"/>
        <w:autoSpaceDE/>
        <w:autoSpaceDN/>
        <w:bidi w:val="0"/>
        <w:adjustRightInd/>
        <w:snapToGrid/>
        <w:spacing w:line="590" w:lineRule="exact"/>
        <w:ind w:firstLine="560" w:firstLineChars="200"/>
        <w:textAlignment w:val="auto"/>
        <w:rPr>
          <w:rFonts w:ascii="Times New Roman" w:hAnsi="Times New Roman" w:eastAsia="仿宋_GB2312" w:cs="Times New Roman"/>
          <w:bCs/>
          <w:color w:val="auto"/>
          <w:kern w:val="0"/>
          <w:sz w:val="28"/>
          <w:szCs w:val="28"/>
        </w:rPr>
      </w:pPr>
    </w:p>
    <w:p>
      <w:pPr>
        <w:keepNext/>
        <w:keepLines/>
        <w:pageBreakBefore w:val="0"/>
        <w:widowControl w:val="0"/>
        <w:kinsoku/>
        <w:wordWrap/>
        <w:overflowPunct/>
        <w:topLinePunct w:val="0"/>
        <w:autoSpaceDE/>
        <w:autoSpaceDN/>
        <w:bidi w:val="0"/>
        <w:adjustRightInd/>
        <w:snapToGrid/>
        <w:spacing w:line="590" w:lineRule="exact"/>
        <w:ind w:firstLine="640" w:firstLineChars="200"/>
        <w:textAlignment w:val="auto"/>
        <w:outlineLvl w:val="3"/>
        <w:rPr>
          <w:rFonts w:hint="eastAsia" w:ascii="仿宋_GB2312" w:hAnsi="仿宋_GB2312" w:eastAsia="仿宋_GB2312" w:cs="仿宋_GB2312"/>
          <w:bCs/>
          <w:color w:val="auto"/>
          <w:kern w:val="0"/>
          <w:sz w:val="32"/>
          <w:szCs w:val="32"/>
          <w:lang w:val="en-US" w:eastAsia="zh-CN"/>
        </w:rPr>
      </w:pPr>
      <w:r>
        <w:rPr>
          <w:rFonts w:hint="eastAsia" w:ascii="仿宋_GB2312" w:hAnsi="仿宋_GB2312" w:eastAsia="仿宋_GB2312" w:cs="仿宋_GB2312"/>
          <w:bCs/>
          <w:color w:val="auto"/>
          <w:kern w:val="0"/>
          <w:sz w:val="32"/>
          <w:szCs w:val="32"/>
        </w:rPr>
        <w:t>（2）铁路</w:t>
      </w:r>
      <w:r>
        <w:rPr>
          <w:rFonts w:hint="eastAsia" w:ascii="仿宋_GB2312" w:hAnsi="仿宋_GB2312" w:eastAsia="仿宋_GB2312" w:cs="仿宋_GB2312"/>
          <w:bCs/>
          <w:color w:val="auto"/>
          <w:kern w:val="0"/>
          <w:sz w:val="32"/>
          <w:szCs w:val="32"/>
          <w:lang w:val="en-US" w:eastAsia="zh-CN"/>
        </w:rPr>
        <w:t>货运站场</w:t>
      </w:r>
    </w:p>
    <w:p>
      <w:pPr>
        <w:pStyle w:val="9"/>
        <w:spacing w:before="156" w:after="156"/>
        <w:rPr>
          <w:rFonts w:hint="eastAsia" w:ascii="Times New Roman" w:hAnsi="Times New Roman"/>
          <w:color w:val="auto"/>
          <w:lang w:val="en-US" w:eastAsia="zh-CN"/>
        </w:rPr>
      </w:pPr>
      <w:r>
        <w:rPr>
          <w:rFonts w:ascii="Times New Roman" w:hAnsi="Times New Roman"/>
          <w:color w:val="auto"/>
        </w:rPr>
        <w:t>表</w:t>
      </w:r>
      <w:r>
        <w:rPr>
          <w:rFonts w:ascii="Times New Roman" w:hAnsi="Times New Roman"/>
          <w:color w:val="auto"/>
        </w:rPr>
        <w:fldChar w:fldCharType="begin"/>
      </w:r>
      <w:r>
        <w:rPr>
          <w:rFonts w:ascii="Times New Roman" w:hAnsi="Times New Roman"/>
          <w:color w:val="auto"/>
        </w:rPr>
        <w:instrText xml:space="preserve"> SEQ 附表 \* ARABIC </w:instrText>
      </w:r>
      <w:r>
        <w:rPr>
          <w:rFonts w:ascii="Times New Roman" w:hAnsi="Times New Roman"/>
          <w:color w:val="auto"/>
        </w:rPr>
        <w:fldChar w:fldCharType="separate"/>
      </w:r>
      <w:r>
        <w:rPr>
          <w:rFonts w:ascii="Times New Roman" w:hAnsi="Times New Roman"/>
          <w:color w:val="auto"/>
        </w:rPr>
        <w:t>21</w:t>
      </w:r>
      <w:r>
        <w:rPr>
          <w:rFonts w:ascii="Times New Roman" w:hAnsi="Times New Roman"/>
          <w:color w:val="auto"/>
        </w:rPr>
        <w:fldChar w:fldCharType="end"/>
      </w:r>
      <w:r>
        <w:rPr>
          <w:rFonts w:ascii="Times New Roman" w:hAnsi="Times New Roman"/>
          <w:color w:val="auto"/>
        </w:rPr>
        <w:t xml:space="preserve"> 划分为4b类声环境功能区的铁路</w:t>
      </w:r>
      <w:r>
        <w:rPr>
          <w:rFonts w:hint="eastAsia" w:ascii="Times New Roman" w:hAnsi="Times New Roman"/>
          <w:color w:val="auto"/>
          <w:lang w:val="en-US" w:eastAsia="zh-CN"/>
        </w:rPr>
        <w:t>货运站场</w:t>
      </w:r>
    </w:p>
    <w:tbl>
      <w:tblPr>
        <w:tblStyle w:val="2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57"/>
        <w:gridCol w:w="4404"/>
        <w:gridCol w:w="205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207" w:type="pct"/>
            <w:tcBorders>
              <w:top w:val="single" w:color="auto" w:sz="4" w:space="0"/>
              <w:bottom w:val="single" w:color="auto" w:sz="4" w:space="0"/>
            </w:tcBorders>
            <w:shd w:val="clear" w:color="auto" w:fill="auto"/>
            <w:noWrap/>
            <w:vAlign w:val="center"/>
          </w:tcPr>
          <w:p>
            <w:pPr>
              <w:widowControl/>
              <w:jc w:val="center"/>
              <w:textAlignment w:val="center"/>
              <w:rPr>
                <w:rFonts w:hint="eastAsia" w:ascii="Times New Roman" w:hAnsi="Times New Roman" w:cs="Times New Roman" w:eastAsiaTheme="minorEastAsia"/>
                <w:b/>
                <w:bCs/>
                <w:color w:val="auto"/>
                <w:kern w:val="0"/>
                <w:szCs w:val="21"/>
                <w:lang w:val="en-US" w:eastAsia="zh-CN" w:bidi="ar"/>
              </w:rPr>
            </w:pPr>
            <w:r>
              <w:rPr>
                <w:rFonts w:hint="eastAsia" w:ascii="Times New Roman" w:hAnsi="Times New Roman" w:cs="Times New Roman" w:eastAsiaTheme="minorEastAsia"/>
                <w:b/>
                <w:bCs/>
                <w:color w:val="auto"/>
                <w:kern w:val="0"/>
                <w:szCs w:val="21"/>
                <w:lang w:val="en-US" w:eastAsia="zh-CN" w:bidi="ar"/>
              </w:rPr>
              <w:t>序号</w:t>
            </w:r>
          </w:p>
        </w:tc>
        <w:tc>
          <w:tcPr>
            <w:tcW w:w="2584" w:type="pct"/>
            <w:tcBorders>
              <w:top w:val="single" w:color="auto" w:sz="4" w:space="0"/>
              <w:bottom w:val="single" w:color="auto" w:sz="4" w:space="0"/>
            </w:tcBorders>
            <w:shd w:val="clear" w:color="auto" w:fill="auto"/>
            <w:noWrap/>
            <w:vAlign w:val="center"/>
          </w:tcPr>
          <w:p>
            <w:pPr>
              <w:widowControl/>
              <w:jc w:val="center"/>
              <w:textAlignment w:val="center"/>
              <w:rPr>
                <w:rFonts w:hint="eastAsia" w:ascii="Times New Roman" w:hAnsi="Times New Roman" w:cs="Times New Roman" w:eastAsiaTheme="minorEastAsia"/>
                <w:b/>
                <w:bCs/>
                <w:color w:val="auto"/>
                <w:kern w:val="0"/>
                <w:szCs w:val="21"/>
                <w:lang w:val="en-US" w:eastAsia="zh-CN" w:bidi="ar"/>
              </w:rPr>
            </w:pPr>
            <w:r>
              <w:rPr>
                <w:rFonts w:hint="eastAsia" w:ascii="Times New Roman" w:hAnsi="Times New Roman" w:cs="Times New Roman" w:eastAsiaTheme="minorEastAsia"/>
                <w:b/>
                <w:bCs/>
                <w:color w:val="auto"/>
                <w:kern w:val="0"/>
                <w:szCs w:val="21"/>
                <w:lang w:val="en-US" w:eastAsia="zh-CN" w:bidi="ar"/>
              </w:rPr>
              <w:t>名称</w:t>
            </w:r>
          </w:p>
        </w:tc>
        <w:tc>
          <w:tcPr>
            <w:tcW w:w="1207" w:type="pct"/>
            <w:tcBorders>
              <w:top w:val="single" w:color="auto" w:sz="4" w:space="0"/>
              <w:bottom w:val="single" w:color="auto" w:sz="4" w:space="0"/>
            </w:tcBorders>
            <w:shd w:val="clear" w:color="auto" w:fill="auto"/>
            <w:noWrap/>
            <w:vAlign w:val="center"/>
          </w:tcPr>
          <w:p>
            <w:pPr>
              <w:widowControl/>
              <w:jc w:val="center"/>
              <w:textAlignment w:val="center"/>
              <w:rPr>
                <w:rFonts w:hint="eastAsia" w:ascii="Times New Roman" w:hAnsi="Times New Roman" w:cs="Times New Roman" w:eastAsiaTheme="minorEastAsia"/>
                <w:b/>
                <w:bCs/>
                <w:color w:val="auto"/>
                <w:kern w:val="0"/>
                <w:szCs w:val="21"/>
                <w:lang w:val="en-US" w:eastAsia="zh-CN" w:bidi="ar"/>
              </w:rPr>
            </w:pPr>
            <w:r>
              <w:rPr>
                <w:rFonts w:hint="eastAsia" w:ascii="Times New Roman" w:hAnsi="Times New Roman" w:cs="Times New Roman" w:eastAsiaTheme="minorEastAsia"/>
                <w:b/>
                <w:bCs/>
                <w:color w:val="auto"/>
                <w:kern w:val="0"/>
                <w:szCs w:val="21"/>
                <w:lang w:val="en-US" w:eastAsia="zh-CN" w:bidi="ar"/>
              </w:rPr>
              <w:t>所属行政区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207" w:type="pct"/>
            <w:tcBorders>
              <w:top w:val="single" w:color="auto" w:sz="4" w:space="0"/>
              <w:bottom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1</w:t>
            </w:r>
          </w:p>
        </w:tc>
        <w:tc>
          <w:tcPr>
            <w:tcW w:w="2584" w:type="pct"/>
            <w:tcBorders>
              <w:top w:val="single" w:color="auto" w:sz="4" w:space="0"/>
              <w:bottom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潮州市铁马货运中心</w:t>
            </w:r>
          </w:p>
        </w:tc>
        <w:tc>
          <w:tcPr>
            <w:tcW w:w="1207" w:type="pct"/>
            <w:tcBorders>
              <w:top w:val="single" w:color="auto" w:sz="4" w:space="0"/>
              <w:bottom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潮安区</w:t>
            </w:r>
          </w:p>
        </w:tc>
      </w:tr>
    </w:tbl>
    <w:p>
      <w:pPr>
        <w:rPr>
          <w:rFonts w:ascii="Times New Roman" w:hAnsi="Times New Roman"/>
          <w:color w:val="auto"/>
          <w:kern w:val="0"/>
          <w:sz w:val="20"/>
          <w:szCs w:val="21"/>
        </w:rPr>
      </w:pPr>
    </w:p>
    <w:p>
      <w:pPr>
        <w:keepNext/>
        <w:keepLines/>
        <w:pageBreakBefore w:val="0"/>
        <w:widowControl w:val="0"/>
        <w:numPr>
          <w:ilvl w:val="0"/>
          <w:numId w:val="9"/>
        </w:numPr>
        <w:kinsoku/>
        <w:wordWrap/>
        <w:overflowPunct/>
        <w:topLinePunct w:val="0"/>
        <w:autoSpaceDE/>
        <w:autoSpaceDN/>
        <w:bidi w:val="0"/>
        <w:adjustRightInd/>
        <w:snapToGrid/>
        <w:spacing w:line="590" w:lineRule="exact"/>
        <w:ind w:left="629"/>
        <w:textAlignment w:val="auto"/>
        <w:outlineLvl w:val="3"/>
        <w:rPr>
          <w:rFonts w:hint="eastAsia" w:ascii="Times New Roman" w:hAnsi="Times New Roman" w:eastAsia="仿宋_GB2312"/>
          <w:bCs/>
          <w:color w:val="auto"/>
          <w:kern w:val="0"/>
          <w:sz w:val="32"/>
          <w:szCs w:val="32"/>
          <w:lang w:val="en-US" w:eastAsia="zh-CN"/>
        </w:rPr>
      </w:pPr>
      <w:r>
        <w:rPr>
          <w:rFonts w:hint="eastAsia" w:ascii="Times New Roman" w:hAnsi="Times New Roman" w:eastAsia="仿宋_GB2312"/>
          <w:bCs/>
          <w:color w:val="auto"/>
          <w:kern w:val="0"/>
          <w:sz w:val="32"/>
          <w:szCs w:val="32"/>
          <w:lang w:val="en-US" w:eastAsia="zh-CN"/>
        </w:rPr>
        <w:t>城际铁路（地面段）客运站场</w:t>
      </w:r>
    </w:p>
    <w:p>
      <w:pPr>
        <w:pStyle w:val="9"/>
        <w:spacing w:before="156" w:after="156"/>
        <w:rPr>
          <w:rFonts w:ascii="Times New Roman" w:hAnsi="Times New Roman"/>
          <w:color w:val="auto"/>
        </w:rPr>
      </w:pPr>
      <w:r>
        <w:rPr>
          <w:rFonts w:ascii="Times New Roman" w:hAnsi="Times New Roman"/>
          <w:color w:val="auto"/>
        </w:rPr>
        <w:t>表</w:t>
      </w:r>
      <w:r>
        <w:rPr>
          <w:rFonts w:hint="eastAsia" w:ascii="Times New Roman" w:hAnsi="Times New Roman"/>
          <w:color w:val="auto"/>
          <w:lang w:val="en-US" w:eastAsia="zh-CN"/>
        </w:rPr>
        <w:t>23</w:t>
      </w:r>
      <w:r>
        <w:rPr>
          <w:rFonts w:ascii="Times New Roman" w:hAnsi="Times New Roman"/>
          <w:color w:val="auto"/>
        </w:rPr>
        <w:t xml:space="preserve"> 划分为4b类声环境功能区的</w:t>
      </w:r>
      <w:r>
        <w:rPr>
          <w:rFonts w:hint="eastAsia" w:ascii="Times New Roman" w:hAnsi="Times New Roman"/>
          <w:color w:val="auto"/>
        </w:rPr>
        <w:t>城际铁路（地面段）客运站场</w:t>
      </w:r>
    </w:p>
    <w:tbl>
      <w:tblPr>
        <w:tblStyle w:val="22"/>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39"/>
        <w:gridCol w:w="2840"/>
        <w:gridCol w:w="2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666" w:type="pct"/>
            <w:tcBorders>
              <w:top w:val="single" w:color="auto" w:sz="4" w:space="0"/>
              <w:bottom w:val="single" w:color="auto" w:sz="4" w:space="0"/>
            </w:tcBorders>
            <w:shd w:val="clear" w:color="auto" w:fill="auto"/>
            <w:noWrap/>
            <w:vAlign w:val="center"/>
          </w:tcPr>
          <w:p>
            <w:pPr>
              <w:widowControl/>
              <w:jc w:val="center"/>
              <w:textAlignment w:val="center"/>
              <w:rPr>
                <w:rFonts w:hint="eastAsia" w:ascii="Times New Roman" w:hAnsi="Times New Roman" w:cs="Times New Roman" w:eastAsiaTheme="minorEastAsia"/>
                <w:b/>
                <w:bCs/>
                <w:color w:val="auto"/>
                <w:kern w:val="0"/>
                <w:szCs w:val="21"/>
                <w:lang w:val="en-US" w:eastAsia="zh-CN" w:bidi="ar"/>
              </w:rPr>
            </w:pPr>
            <w:r>
              <w:rPr>
                <w:rFonts w:hint="eastAsia" w:ascii="Times New Roman" w:hAnsi="Times New Roman" w:cs="Times New Roman" w:eastAsiaTheme="minorEastAsia"/>
                <w:b/>
                <w:bCs/>
                <w:color w:val="auto"/>
                <w:kern w:val="0"/>
                <w:szCs w:val="21"/>
                <w:lang w:val="en-US" w:eastAsia="zh-CN" w:bidi="ar"/>
              </w:rPr>
              <w:t>序号</w:t>
            </w:r>
          </w:p>
        </w:tc>
        <w:tc>
          <w:tcPr>
            <w:tcW w:w="1666" w:type="pct"/>
            <w:tcBorders>
              <w:top w:val="single" w:color="auto" w:sz="4" w:space="0"/>
              <w:bottom w:val="single" w:color="auto" w:sz="4" w:space="0"/>
            </w:tcBorders>
            <w:shd w:val="clear" w:color="auto" w:fill="auto"/>
            <w:noWrap/>
            <w:vAlign w:val="center"/>
          </w:tcPr>
          <w:p>
            <w:pPr>
              <w:widowControl/>
              <w:jc w:val="center"/>
              <w:textAlignment w:val="center"/>
              <w:rPr>
                <w:rFonts w:hint="eastAsia" w:ascii="Times New Roman" w:hAnsi="Times New Roman" w:cs="Times New Roman" w:eastAsiaTheme="minorEastAsia"/>
                <w:b/>
                <w:bCs/>
                <w:color w:val="auto"/>
                <w:kern w:val="0"/>
                <w:szCs w:val="21"/>
                <w:lang w:val="en-US" w:eastAsia="zh-CN" w:bidi="ar"/>
              </w:rPr>
            </w:pPr>
            <w:r>
              <w:rPr>
                <w:rFonts w:hint="eastAsia" w:ascii="Times New Roman" w:hAnsi="Times New Roman" w:cs="Times New Roman" w:eastAsiaTheme="minorEastAsia"/>
                <w:b/>
                <w:bCs/>
                <w:color w:val="auto"/>
                <w:kern w:val="0"/>
                <w:szCs w:val="21"/>
                <w:lang w:val="en-US" w:eastAsia="zh-CN" w:bidi="ar"/>
              </w:rPr>
              <w:t>名称</w:t>
            </w:r>
          </w:p>
        </w:tc>
        <w:tc>
          <w:tcPr>
            <w:tcW w:w="1667" w:type="pct"/>
            <w:tcBorders>
              <w:top w:val="single" w:color="auto" w:sz="4" w:space="0"/>
              <w:bottom w:val="single" w:color="auto" w:sz="4" w:space="0"/>
            </w:tcBorders>
            <w:shd w:val="clear" w:color="auto" w:fill="auto"/>
            <w:noWrap/>
            <w:vAlign w:val="center"/>
          </w:tcPr>
          <w:p>
            <w:pPr>
              <w:widowControl/>
              <w:jc w:val="center"/>
              <w:textAlignment w:val="center"/>
              <w:rPr>
                <w:rFonts w:hint="eastAsia" w:ascii="Times New Roman" w:hAnsi="Times New Roman" w:cs="Times New Roman" w:eastAsiaTheme="minorEastAsia"/>
                <w:b/>
                <w:bCs/>
                <w:color w:val="auto"/>
                <w:kern w:val="0"/>
                <w:szCs w:val="21"/>
                <w:lang w:val="en-US" w:eastAsia="zh-CN" w:bidi="ar"/>
              </w:rPr>
            </w:pPr>
            <w:r>
              <w:rPr>
                <w:rFonts w:hint="eastAsia" w:ascii="Times New Roman" w:hAnsi="Times New Roman" w:cs="Times New Roman" w:eastAsiaTheme="minorEastAsia"/>
                <w:b/>
                <w:bCs/>
                <w:color w:val="auto"/>
                <w:kern w:val="0"/>
                <w:szCs w:val="21"/>
                <w:lang w:val="en-US" w:eastAsia="zh-CN" w:bidi="ar"/>
              </w:rPr>
              <w:t>所属行政区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666" w:type="pct"/>
            <w:tcBorders>
              <w:top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1</w:t>
            </w:r>
          </w:p>
        </w:tc>
        <w:tc>
          <w:tcPr>
            <w:tcW w:w="1666" w:type="pct"/>
            <w:tcBorders>
              <w:top w:val="single" w:color="auto" w:sz="4" w:space="0"/>
            </w:tcBorders>
            <w:shd w:val="clear" w:color="auto" w:fill="auto"/>
            <w:noWrap/>
            <w:vAlign w:val="center"/>
          </w:tcPr>
          <w:p>
            <w:pPr>
              <w:pStyle w:val="141"/>
              <w:bidi w:val="0"/>
              <w:rPr>
                <w:rFonts w:hint="default" w:eastAsia="仿宋"/>
                <w:color w:val="auto"/>
                <w:lang w:val="en-US" w:eastAsia="zh-CN"/>
              </w:rPr>
            </w:pPr>
            <w:r>
              <w:rPr>
                <w:rFonts w:hint="eastAsia"/>
                <w:color w:val="auto"/>
                <w:lang w:val="en-US" w:eastAsia="zh-CN"/>
              </w:rPr>
              <w:t>如意站</w:t>
            </w:r>
          </w:p>
        </w:tc>
        <w:tc>
          <w:tcPr>
            <w:tcW w:w="1667" w:type="pct"/>
            <w:tcBorders>
              <w:top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潮安区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666" w:type="pct"/>
            <w:shd w:val="clear" w:color="auto" w:fill="auto"/>
            <w:noWrap/>
            <w:vAlign w:val="center"/>
          </w:tcPr>
          <w:p>
            <w:pPr>
              <w:pStyle w:val="141"/>
              <w:bidi w:val="0"/>
              <w:rPr>
                <w:rFonts w:hint="eastAsia"/>
                <w:color w:val="auto"/>
              </w:rPr>
            </w:pPr>
            <w:r>
              <w:rPr>
                <w:rFonts w:hint="eastAsia"/>
                <w:color w:val="auto"/>
                <w:lang w:val="en-US" w:eastAsia="zh-CN"/>
              </w:rPr>
              <w:t>2</w:t>
            </w:r>
          </w:p>
        </w:tc>
        <w:tc>
          <w:tcPr>
            <w:tcW w:w="1666" w:type="pct"/>
            <w:shd w:val="clear" w:color="auto" w:fill="auto"/>
            <w:noWrap/>
            <w:vAlign w:val="center"/>
          </w:tcPr>
          <w:p>
            <w:pPr>
              <w:pStyle w:val="141"/>
              <w:bidi w:val="0"/>
              <w:rPr>
                <w:rFonts w:hint="eastAsia"/>
                <w:color w:val="auto"/>
              </w:rPr>
            </w:pPr>
            <w:r>
              <w:rPr>
                <w:rFonts w:hint="eastAsia"/>
                <w:color w:val="auto"/>
                <w:lang w:val="en-US" w:eastAsia="zh-CN"/>
              </w:rPr>
              <w:t>浮洋站</w:t>
            </w:r>
          </w:p>
        </w:tc>
        <w:tc>
          <w:tcPr>
            <w:tcW w:w="1667" w:type="pct"/>
            <w:shd w:val="clear" w:color="auto" w:fill="auto"/>
            <w:noWrap/>
            <w:vAlign w:val="center"/>
          </w:tcPr>
          <w:p>
            <w:pPr>
              <w:pStyle w:val="141"/>
              <w:bidi w:val="0"/>
              <w:rPr>
                <w:rFonts w:hint="eastAsia"/>
                <w:color w:val="auto"/>
              </w:rPr>
            </w:pPr>
            <w:r>
              <w:rPr>
                <w:rFonts w:hint="eastAsia"/>
                <w:color w:val="auto"/>
                <w:lang w:val="en-US" w:eastAsia="zh-CN"/>
              </w:rPr>
              <w:t>潮安区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666" w:type="pct"/>
            <w:shd w:val="clear" w:color="auto" w:fill="auto"/>
            <w:noWrap/>
            <w:vAlign w:val="center"/>
          </w:tcPr>
          <w:p>
            <w:pPr>
              <w:pStyle w:val="141"/>
              <w:bidi w:val="0"/>
              <w:rPr>
                <w:rFonts w:hint="eastAsia"/>
                <w:color w:val="auto"/>
              </w:rPr>
            </w:pPr>
            <w:r>
              <w:rPr>
                <w:rFonts w:hint="eastAsia"/>
                <w:color w:val="auto"/>
                <w:lang w:val="en-US" w:eastAsia="zh-CN"/>
              </w:rPr>
              <w:t>3</w:t>
            </w:r>
          </w:p>
        </w:tc>
        <w:tc>
          <w:tcPr>
            <w:tcW w:w="1666" w:type="pct"/>
            <w:shd w:val="clear" w:color="auto" w:fill="auto"/>
            <w:noWrap/>
            <w:vAlign w:val="center"/>
          </w:tcPr>
          <w:p>
            <w:pPr>
              <w:pStyle w:val="141"/>
              <w:bidi w:val="0"/>
              <w:rPr>
                <w:rFonts w:hint="eastAsia"/>
                <w:color w:val="auto"/>
              </w:rPr>
            </w:pPr>
            <w:r>
              <w:rPr>
                <w:rFonts w:hint="eastAsia"/>
                <w:color w:val="auto"/>
                <w:lang w:val="en-US" w:eastAsia="zh-CN"/>
              </w:rPr>
              <w:t>潮汕站</w:t>
            </w:r>
          </w:p>
        </w:tc>
        <w:tc>
          <w:tcPr>
            <w:tcW w:w="1667" w:type="pct"/>
            <w:shd w:val="clear" w:color="auto" w:fill="auto"/>
            <w:noWrap/>
            <w:vAlign w:val="center"/>
          </w:tcPr>
          <w:p>
            <w:pPr>
              <w:pStyle w:val="141"/>
              <w:bidi w:val="0"/>
              <w:rPr>
                <w:rFonts w:hint="eastAsia"/>
                <w:color w:val="auto"/>
              </w:rPr>
            </w:pPr>
            <w:r>
              <w:rPr>
                <w:rFonts w:hint="eastAsia"/>
                <w:color w:val="auto"/>
                <w:lang w:val="en-US" w:eastAsia="zh-CN"/>
              </w:rPr>
              <w:t>潮安区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666" w:type="pct"/>
            <w:tcBorders>
              <w:bottom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4</w:t>
            </w:r>
          </w:p>
        </w:tc>
        <w:tc>
          <w:tcPr>
            <w:tcW w:w="1666" w:type="pct"/>
            <w:tcBorders>
              <w:bottom w:val="single" w:color="auto" w:sz="4" w:space="0"/>
            </w:tcBorders>
            <w:shd w:val="clear" w:color="auto" w:fill="auto"/>
            <w:noWrap/>
            <w:vAlign w:val="center"/>
          </w:tcPr>
          <w:p>
            <w:pPr>
              <w:pStyle w:val="141"/>
              <w:bidi w:val="0"/>
              <w:rPr>
                <w:rFonts w:hint="default"/>
                <w:color w:val="auto"/>
                <w:lang w:val="en-US"/>
              </w:rPr>
            </w:pPr>
            <w:r>
              <w:rPr>
                <w:rFonts w:hint="eastAsia"/>
                <w:color w:val="auto"/>
                <w:lang w:val="en-US" w:eastAsia="zh-CN"/>
              </w:rPr>
              <w:t>韩江新城</w:t>
            </w:r>
            <w:r>
              <w:rPr>
                <w:rFonts w:hint="default"/>
                <w:color w:val="auto"/>
                <w:lang w:val="en-US" w:eastAsia="zh-CN"/>
              </w:rPr>
              <w:t>站</w:t>
            </w:r>
          </w:p>
        </w:tc>
        <w:tc>
          <w:tcPr>
            <w:tcW w:w="1667" w:type="pct"/>
            <w:tcBorders>
              <w:bottom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湘桥区</w:t>
            </w:r>
          </w:p>
        </w:tc>
      </w:tr>
    </w:tbl>
    <w:p>
      <w:pPr>
        <w:keepNext w:val="0"/>
        <w:keepLines w:val="0"/>
        <w:spacing w:line="240" w:lineRule="auto"/>
        <w:outlineLvl w:val="9"/>
        <w:rPr>
          <w:rFonts w:hint="default" w:ascii="Times New Roman" w:hAnsi="Times New Roman" w:eastAsia="等线"/>
          <w:bCs w:val="0"/>
          <w:color w:val="auto"/>
          <w:kern w:val="0"/>
          <w:sz w:val="20"/>
          <w:szCs w:val="21"/>
          <w:lang w:val="en-US" w:eastAsia="zh-CN"/>
        </w:rPr>
      </w:pPr>
    </w:p>
    <w:p>
      <w:pPr>
        <w:keepNext/>
        <w:keepLines/>
        <w:pageBreakBefore w:val="0"/>
        <w:widowControl w:val="0"/>
        <w:kinsoku/>
        <w:wordWrap/>
        <w:overflowPunct/>
        <w:topLinePunct w:val="0"/>
        <w:autoSpaceDE/>
        <w:autoSpaceDN/>
        <w:bidi w:val="0"/>
        <w:adjustRightInd/>
        <w:snapToGrid/>
        <w:spacing w:line="590" w:lineRule="exact"/>
        <w:ind w:firstLine="640" w:firstLineChars="200"/>
        <w:textAlignment w:val="auto"/>
        <w:outlineLvl w:val="3"/>
        <w:rPr>
          <w:rFonts w:hint="eastAsia" w:ascii="仿宋_GB2312" w:hAnsi="仿宋_GB2312" w:eastAsia="仿宋_GB2312" w:cs="仿宋_GB2312"/>
          <w:bCs/>
          <w:color w:val="auto"/>
          <w:kern w:val="0"/>
          <w:sz w:val="32"/>
          <w:szCs w:val="32"/>
          <w:lang w:val="en-US" w:eastAsia="zh-CN"/>
        </w:rPr>
      </w:pPr>
      <w:r>
        <w:rPr>
          <w:rFonts w:hint="eastAsia" w:ascii="仿宋_GB2312" w:hAnsi="仿宋_GB2312" w:eastAsia="仿宋_GB2312" w:cs="仿宋_GB2312"/>
          <w:bCs/>
          <w:color w:val="auto"/>
          <w:kern w:val="0"/>
          <w:sz w:val="32"/>
          <w:szCs w:val="32"/>
          <w:lang w:val="en-US" w:eastAsia="zh-CN"/>
        </w:rPr>
        <w:t>（4）城际铁路（地面段）停车场</w:t>
      </w:r>
    </w:p>
    <w:p>
      <w:pPr>
        <w:pStyle w:val="9"/>
        <w:spacing w:before="156" w:after="156"/>
        <w:rPr>
          <w:rFonts w:hint="default" w:ascii="Times New Roman" w:hAnsi="Times New Roman" w:eastAsia="黑体"/>
          <w:color w:val="auto"/>
          <w:lang w:val="en-US" w:eastAsia="zh-CN"/>
        </w:rPr>
      </w:pPr>
      <w:r>
        <w:rPr>
          <w:rFonts w:ascii="Times New Roman" w:hAnsi="Times New Roman"/>
          <w:color w:val="auto"/>
        </w:rPr>
        <w:t>表</w:t>
      </w:r>
      <w:r>
        <w:rPr>
          <w:rFonts w:hint="eastAsia" w:ascii="Times New Roman" w:hAnsi="Times New Roman"/>
          <w:color w:val="auto"/>
          <w:lang w:val="en-US" w:eastAsia="zh-CN"/>
        </w:rPr>
        <w:t>24</w:t>
      </w:r>
      <w:r>
        <w:rPr>
          <w:rFonts w:ascii="Times New Roman" w:hAnsi="Times New Roman"/>
          <w:color w:val="auto"/>
        </w:rPr>
        <w:t xml:space="preserve"> 划分为4b类声环境功能区的</w:t>
      </w:r>
      <w:r>
        <w:rPr>
          <w:rFonts w:hint="eastAsia" w:ascii="Times New Roman" w:hAnsi="Times New Roman"/>
          <w:color w:val="auto"/>
          <w:lang w:val="en-US" w:eastAsia="zh-CN"/>
        </w:rPr>
        <w:t>城际铁路（地面段）停车场</w:t>
      </w:r>
    </w:p>
    <w:tbl>
      <w:tblPr>
        <w:tblStyle w:val="2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31"/>
        <w:gridCol w:w="2856"/>
        <w:gridCol w:w="28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661" w:type="pct"/>
            <w:tcBorders>
              <w:top w:val="single" w:color="auto" w:sz="4" w:space="0"/>
              <w:bottom w:val="single" w:color="auto" w:sz="4" w:space="0"/>
            </w:tcBorders>
            <w:shd w:val="clear" w:color="auto" w:fill="auto"/>
            <w:noWrap/>
            <w:vAlign w:val="center"/>
          </w:tcPr>
          <w:p>
            <w:pPr>
              <w:widowControl/>
              <w:jc w:val="center"/>
              <w:textAlignment w:val="center"/>
              <w:rPr>
                <w:rFonts w:hint="eastAsia" w:ascii="Times New Roman" w:hAnsi="Times New Roman" w:cs="Times New Roman" w:eastAsiaTheme="minorEastAsia"/>
                <w:b/>
                <w:bCs/>
                <w:color w:val="auto"/>
                <w:kern w:val="0"/>
                <w:szCs w:val="21"/>
                <w:lang w:val="en-US" w:eastAsia="zh-CN" w:bidi="ar"/>
              </w:rPr>
            </w:pPr>
            <w:r>
              <w:rPr>
                <w:rFonts w:hint="eastAsia" w:ascii="Times New Roman" w:hAnsi="Times New Roman" w:cs="Times New Roman" w:eastAsiaTheme="minorEastAsia"/>
                <w:b/>
                <w:bCs/>
                <w:color w:val="auto"/>
                <w:kern w:val="0"/>
                <w:szCs w:val="21"/>
                <w:lang w:val="en-US" w:eastAsia="zh-CN" w:bidi="ar"/>
              </w:rPr>
              <w:t>序号</w:t>
            </w:r>
          </w:p>
        </w:tc>
        <w:tc>
          <w:tcPr>
            <w:tcW w:w="1676" w:type="pct"/>
            <w:tcBorders>
              <w:top w:val="single" w:color="auto" w:sz="4" w:space="0"/>
              <w:bottom w:val="single" w:color="auto" w:sz="4" w:space="0"/>
            </w:tcBorders>
            <w:shd w:val="clear" w:color="auto" w:fill="auto"/>
            <w:noWrap/>
            <w:vAlign w:val="center"/>
          </w:tcPr>
          <w:p>
            <w:pPr>
              <w:widowControl/>
              <w:jc w:val="center"/>
              <w:textAlignment w:val="center"/>
              <w:rPr>
                <w:rFonts w:hint="eastAsia" w:ascii="Times New Roman" w:hAnsi="Times New Roman" w:cs="Times New Roman" w:eastAsiaTheme="minorEastAsia"/>
                <w:b/>
                <w:bCs/>
                <w:color w:val="auto"/>
                <w:kern w:val="0"/>
                <w:szCs w:val="21"/>
                <w:lang w:val="en-US" w:eastAsia="zh-CN" w:bidi="ar"/>
              </w:rPr>
            </w:pPr>
            <w:r>
              <w:rPr>
                <w:rFonts w:hint="eastAsia" w:ascii="Times New Roman" w:hAnsi="Times New Roman" w:cs="Times New Roman" w:eastAsiaTheme="minorEastAsia"/>
                <w:b/>
                <w:bCs/>
                <w:color w:val="auto"/>
                <w:kern w:val="0"/>
                <w:szCs w:val="21"/>
                <w:lang w:val="en-US" w:eastAsia="zh-CN" w:bidi="ar"/>
              </w:rPr>
              <w:t>名称</w:t>
            </w:r>
          </w:p>
        </w:tc>
        <w:tc>
          <w:tcPr>
            <w:tcW w:w="1662" w:type="pct"/>
            <w:tcBorders>
              <w:top w:val="single" w:color="auto" w:sz="4" w:space="0"/>
              <w:bottom w:val="single" w:color="auto" w:sz="4" w:space="0"/>
            </w:tcBorders>
            <w:shd w:val="clear" w:color="auto" w:fill="auto"/>
            <w:noWrap/>
            <w:vAlign w:val="center"/>
          </w:tcPr>
          <w:p>
            <w:pPr>
              <w:widowControl/>
              <w:jc w:val="center"/>
              <w:textAlignment w:val="center"/>
              <w:rPr>
                <w:rFonts w:hint="eastAsia" w:ascii="Times New Roman" w:hAnsi="Times New Roman" w:cs="Times New Roman" w:eastAsiaTheme="minorEastAsia"/>
                <w:b/>
                <w:bCs/>
                <w:color w:val="auto"/>
                <w:kern w:val="0"/>
                <w:szCs w:val="21"/>
                <w:lang w:val="en-US" w:eastAsia="zh-CN" w:bidi="ar"/>
              </w:rPr>
            </w:pPr>
            <w:r>
              <w:rPr>
                <w:rFonts w:hint="eastAsia" w:ascii="Times New Roman" w:hAnsi="Times New Roman" w:cs="Times New Roman" w:eastAsiaTheme="minorEastAsia"/>
                <w:b/>
                <w:bCs/>
                <w:color w:val="auto"/>
                <w:kern w:val="0"/>
                <w:szCs w:val="21"/>
                <w:lang w:val="en-US" w:eastAsia="zh-CN" w:bidi="ar"/>
              </w:rPr>
              <w:t>所属行政区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661" w:type="pct"/>
            <w:tcBorders>
              <w:bottom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1</w:t>
            </w:r>
          </w:p>
        </w:tc>
        <w:tc>
          <w:tcPr>
            <w:tcW w:w="1676" w:type="pct"/>
            <w:tcBorders>
              <w:bottom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韩江新城存车场及维修工区</w:t>
            </w:r>
          </w:p>
        </w:tc>
        <w:tc>
          <w:tcPr>
            <w:tcW w:w="1662" w:type="pct"/>
            <w:tcBorders>
              <w:bottom w:val="single" w:color="auto" w:sz="4" w:space="0"/>
            </w:tcBorders>
            <w:shd w:val="clear" w:color="auto" w:fill="auto"/>
            <w:noWrap/>
            <w:vAlign w:val="center"/>
          </w:tcPr>
          <w:p>
            <w:pPr>
              <w:pStyle w:val="141"/>
              <w:bidi w:val="0"/>
              <w:rPr>
                <w:rFonts w:hint="eastAsia"/>
                <w:color w:val="auto"/>
              </w:rPr>
            </w:pPr>
            <w:r>
              <w:rPr>
                <w:rFonts w:hint="eastAsia"/>
                <w:color w:val="auto"/>
                <w:lang w:val="en-US" w:eastAsia="zh-CN"/>
              </w:rPr>
              <w:t>湘桥区</w:t>
            </w:r>
          </w:p>
        </w:tc>
      </w:tr>
    </w:tbl>
    <w:p>
      <w:pPr>
        <w:rPr>
          <w:rFonts w:ascii="Times New Roman" w:hAnsi="Times New Roman"/>
          <w:color w:val="auto"/>
          <w:kern w:val="0"/>
          <w:sz w:val="20"/>
          <w:szCs w:val="21"/>
        </w:rPr>
      </w:pPr>
    </w:p>
    <w:p>
      <w:pPr>
        <w:rPr>
          <w:rFonts w:ascii="Times New Roman" w:hAnsi="Times New Roman"/>
          <w:color w:val="auto"/>
          <w:kern w:val="0"/>
          <w:sz w:val="20"/>
          <w:szCs w:val="21"/>
        </w:rPr>
      </w:pPr>
    </w:p>
    <w:p>
      <w:pPr>
        <w:rPr>
          <w:rFonts w:ascii="Times New Roman" w:hAnsi="Times New Roman"/>
          <w:kern w:val="0"/>
          <w:sz w:val="20"/>
          <w:szCs w:val="21"/>
        </w:rPr>
      </w:pPr>
      <w:r>
        <w:rPr>
          <w:rFonts w:ascii="Times New Roman" w:hAnsi="Times New Roman"/>
          <w:kern w:val="0"/>
          <w:sz w:val="20"/>
          <w:szCs w:val="21"/>
        </w:rPr>
        <w:br w:type="page"/>
      </w:r>
    </w:p>
    <w:p>
      <w:pPr>
        <w:outlineLvl w:val="0"/>
        <w:rPr>
          <w:rFonts w:hint="eastAsia" w:ascii="黑体" w:hAnsi="黑体" w:eastAsia="黑体" w:cs="黑体"/>
          <w:sz w:val="32"/>
          <w:szCs w:val="32"/>
        </w:rPr>
      </w:pPr>
      <w:bookmarkStart w:id="143" w:name="_Toc32761"/>
      <w:r>
        <w:rPr>
          <w:rFonts w:hint="eastAsia" w:ascii="黑体" w:hAnsi="黑体" w:eastAsia="黑体" w:cs="黑体"/>
          <w:sz w:val="32"/>
          <w:szCs w:val="32"/>
        </w:rPr>
        <w:t xml:space="preserve">附件3 </w:t>
      </w: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0"/>
        <w:rPr>
          <w:rFonts w:hint="eastAsia" w:ascii="Times New Roman" w:hAnsi="Times New Roman" w:eastAsia="黑体"/>
          <w:w w:val="8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0"/>
        <w:rPr>
          <w:rFonts w:hint="eastAsia" w:ascii="方正小标宋简体" w:hAnsi="方正小标宋简体" w:eastAsia="方正小标宋简体" w:cs="方正小标宋简体"/>
          <w:bCs/>
          <w:color w:val="auto"/>
          <w:w w:val="80"/>
          <w:sz w:val="44"/>
          <w:szCs w:val="44"/>
        </w:rPr>
      </w:pPr>
      <w:r>
        <w:rPr>
          <w:rFonts w:hint="eastAsia" w:ascii="方正小标宋简体" w:hAnsi="方正小标宋简体" w:eastAsia="方正小标宋简体" w:cs="方正小标宋简体"/>
          <w:bCs/>
          <w:color w:val="auto"/>
          <w:w w:val="80"/>
          <w:sz w:val="44"/>
          <w:szCs w:val="44"/>
          <w:lang w:val="en-US" w:eastAsia="zh-CN"/>
        </w:rPr>
        <w:t>潮州市</w:t>
      </w:r>
      <w:r>
        <w:rPr>
          <w:rFonts w:hint="eastAsia" w:ascii="方正小标宋简体" w:hAnsi="方正小标宋简体" w:eastAsia="方正小标宋简体" w:cs="方正小标宋简体"/>
          <w:bCs/>
          <w:color w:val="auto"/>
          <w:w w:val="80"/>
          <w:sz w:val="44"/>
          <w:szCs w:val="44"/>
        </w:rPr>
        <w:t>及各</w:t>
      </w:r>
      <w:r>
        <w:rPr>
          <w:rFonts w:hint="eastAsia" w:ascii="方正小标宋简体" w:hAnsi="方正小标宋简体" w:eastAsia="方正小标宋简体" w:cs="方正小标宋简体"/>
          <w:bCs/>
          <w:color w:val="auto"/>
          <w:w w:val="80"/>
          <w:sz w:val="44"/>
          <w:szCs w:val="44"/>
          <w:lang w:val="en-US" w:eastAsia="zh-CN"/>
        </w:rPr>
        <w:t>区（县）中心城区</w:t>
      </w:r>
      <w:r>
        <w:rPr>
          <w:rFonts w:hint="eastAsia" w:ascii="方正小标宋简体" w:hAnsi="方正小标宋简体" w:eastAsia="方正小标宋简体" w:cs="方正小标宋简体"/>
          <w:bCs/>
          <w:color w:val="auto"/>
          <w:w w:val="80"/>
          <w:sz w:val="44"/>
          <w:szCs w:val="44"/>
        </w:rPr>
        <w:t>声环境功能区区划图</w:t>
      </w:r>
      <w:bookmarkEnd w:id="143"/>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0"/>
        <w:rPr>
          <w:rFonts w:hint="eastAsia" w:ascii="Times New Roman" w:hAnsi="Times New Roman" w:eastAsia="方正小标宋_GBK"/>
          <w:bCs/>
          <w:color w:val="auto"/>
          <w:w w:val="80"/>
          <w:sz w:val="44"/>
          <w:szCs w:val="44"/>
        </w:rPr>
      </w:pPr>
    </w:p>
    <w:p>
      <w:pPr>
        <w:keepNext/>
        <w:keepLines/>
        <w:numPr>
          <w:ilvl w:val="0"/>
          <w:numId w:val="10"/>
        </w:numPr>
        <w:spacing w:line="592" w:lineRule="exact"/>
        <w:ind w:firstLine="0"/>
        <w:outlineLvl w:val="1"/>
        <w:rPr>
          <w:rFonts w:hint="eastAsia" w:ascii="黑体" w:hAnsi="黑体" w:eastAsia="黑体" w:cs="黑体"/>
          <w:bCs/>
          <w:kern w:val="0"/>
          <w:sz w:val="32"/>
          <w:szCs w:val="32"/>
        </w:rPr>
      </w:pPr>
      <w:bookmarkStart w:id="144" w:name="_Toc19989"/>
      <w:r>
        <w:rPr>
          <w:rFonts w:hint="eastAsia" w:ascii="黑体" w:hAnsi="黑体" w:eastAsia="黑体" w:cs="黑体"/>
          <w:bCs/>
          <w:kern w:val="0"/>
          <w:sz w:val="32"/>
          <w:szCs w:val="32"/>
          <w:lang w:val="en-US" w:eastAsia="zh-CN"/>
        </w:rPr>
        <w:t>潮州</w:t>
      </w:r>
      <w:bookmarkStart w:id="148" w:name="_GoBack"/>
      <w:bookmarkEnd w:id="148"/>
      <w:r>
        <w:rPr>
          <w:rFonts w:hint="eastAsia" w:ascii="黑体" w:hAnsi="黑体" w:eastAsia="黑体" w:cs="黑体"/>
          <w:bCs/>
          <w:kern w:val="0"/>
          <w:sz w:val="32"/>
          <w:szCs w:val="32"/>
          <w:lang w:val="en-US" w:eastAsia="zh-CN"/>
        </w:rPr>
        <w:t>市中心城区</w:t>
      </w:r>
      <w:r>
        <w:rPr>
          <w:rFonts w:hint="eastAsia" w:ascii="黑体" w:hAnsi="黑体" w:eastAsia="黑体" w:cs="黑体"/>
          <w:bCs/>
          <w:kern w:val="0"/>
          <w:sz w:val="32"/>
          <w:szCs w:val="32"/>
        </w:rPr>
        <w:t>声环境功能区区划图</w:t>
      </w:r>
      <w:bookmarkEnd w:id="144"/>
    </w:p>
    <w:p>
      <w:pPr>
        <w:widowControl/>
        <w:jc w:val="center"/>
        <w:rPr>
          <w:rFonts w:hint="eastAsia" w:ascii="Times New Roman" w:hAnsi="Times New Roman" w:eastAsia="仿宋_GB2312" w:cs="Times New Roman"/>
          <w:sz w:val="30"/>
          <w:szCs w:val="30"/>
          <w:lang w:eastAsia="zh-CN"/>
        </w:rPr>
      </w:pPr>
      <w:r>
        <w:rPr>
          <w:rFonts w:hint="eastAsia" w:ascii="Times New Roman" w:hAnsi="Times New Roman" w:eastAsia="仿宋_GB2312" w:cs="Times New Roman"/>
          <w:sz w:val="30"/>
          <w:szCs w:val="30"/>
          <w:lang w:eastAsia="zh-CN"/>
        </w:rPr>
        <w:drawing>
          <wp:inline distT="0" distB="0" distL="114300" distR="114300">
            <wp:extent cx="4610735" cy="6519545"/>
            <wp:effectExtent l="0" t="0" r="18415" b="14605"/>
            <wp:docPr id="14" name="图片 14" descr="潮州市声环境功能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潮州市声环境功能区"/>
                    <pic:cNvPicPr>
                      <a:picLocks noChangeAspect="1"/>
                    </pic:cNvPicPr>
                  </pic:nvPicPr>
                  <pic:blipFill>
                    <a:blip r:embed="rId12"/>
                    <a:stretch>
                      <a:fillRect/>
                    </a:stretch>
                  </pic:blipFill>
                  <pic:spPr>
                    <a:xfrm>
                      <a:off x="0" y="0"/>
                      <a:ext cx="4610735" cy="6519545"/>
                    </a:xfrm>
                    <a:prstGeom prst="rect">
                      <a:avLst/>
                    </a:prstGeom>
                  </pic:spPr>
                </pic:pic>
              </a:graphicData>
            </a:graphic>
          </wp:inline>
        </w:drawing>
      </w:r>
    </w:p>
    <w:p>
      <w:pPr>
        <w:keepNext/>
        <w:keepLines/>
        <w:numPr>
          <w:ilvl w:val="0"/>
          <w:numId w:val="10"/>
        </w:numPr>
        <w:spacing w:line="592" w:lineRule="exact"/>
        <w:ind w:firstLine="0"/>
        <w:outlineLvl w:val="1"/>
        <w:rPr>
          <w:rFonts w:hint="eastAsia" w:ascii="黑体" w:hAnsi="黑体" w:eastAsia="黑体" w:cs="黑体"/>
          <w:bCs/>
          <w:kern w:val="0"/>
          <w:sz w:val="32"/>
          <w:szCs w:val="32"/>
        </w:rPr>
      </w:pPr>
      <w:bookmarkStart w:id="145" w:name="_Toc327"/>
      <w:r>
        <w:rPr>
          <w:rFonts w:hint="eastAsia" w:ascii="黑体" w:hAnsi="黑体" w:eastAsia="黑体" w:cs="黑体"/>
          <w:bCs/>
          <w:kern w:val="0"/>
          <w:sz w:val="32"/>
          <w:szCs w:val="32"/>
          <w:lang w:val="en-US" w:eastAsia="zh-CN"/>
        </w:rPr>
        <w:t>湘桥区中心城区</w:t>
      </w:r>
      <w:r>
        <w:rPr>
          <w:rFonts w:hint="eastAsia" w:ascii="黑体" w:hAnsi="黑体" w:eastAsia="黑体" w:cs="黑体"/>
          <w:bCs/>
          <w:kern w:val="0"/>
          <w:sz w:val="32"/>
          <w:szCs w:val="32"/>
        </w:rPr>
        <w:t>声环境功能区区划图</w:t>
      </w:r>
      <w:bookmarkEnd w:id="145"/>
    </w:p>
    <w:p>
      <w:pPr>
        <w:widowControl/>
        <w:jc w:val="center"/>
        <w:rPr>
          <w:rFonts w:hint="eastAsia" w:ascii="Times New Roman" w:hAnsi="Times New Roman" w:eastAsia="仿宋_GB2312" w:cs="Times New Roman"/>
          <w:sz w:val="30"/>
          <w:szCs w:val="30"/>
          <w:lang w:eastAsia="zh-CN"/>
        </w:rPr>
      </w:pPr>
      <w:r>
        <w:rPr>
          <w:rFonts w:hint="eastAsia" w:ascii="Times New Roman" w:hAnsi="Times New Roman" w:eastAsia="仿宋_GB2312" w:cs="Times New Roman"/>
          <w:sz w:val="30"/>
          <w:szCs w:val="30"/>
          <w:lang w:eastAsia="zh-CN"/>
        </w:rPr>
        <w:drawing>
          <wp:inline distT="0" distB="0" distL="114300" distR="114300">
            <wp:extent cx="5271135" cy="7452360"/>
            <wp:effectExtent l="0" t="0" r="5715" b="5715"/>
            <wp:docPr id="13" name="图片 13" descr="湘桥区声环境功能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湘桥区声环境功能区"/>
                    <pic:cNvPicPr>
                      <a:picLocks noChangeAspect="1"/>
                    </pic:cNvPicPr>
                  </pic:nvPicPr>
                  <pic:blipFill>
                    <a:blip r:embed="rId13"/>
                    <a:stretch>
                      <a:fillRect/>
                    </a:stretch>
                  </pic:blipFill>
                  <pic:spPr>
                    <a:xfrm>
                      <a:off x="0" y="0"/>
                      <a:ext cx="5271135" cy="7452360"/>
                    </a:xfrm>
                    <a:prstGeom prst="rect">
                      <a:avLst/>
                    </a:prstGeom>
                  </pic:spPr>
                </pic:pic>
              </a:graphicData>
            </a:graphic>
          </wp:inline>
        </w:drawing>
      </w:r>
    </w:p>
    <w:p>
      <w:pPr>
        <w:widowControl/>
        <w:jc w:val="center"/>
        <w:rPr>
          <w:rFonts w:hint="eastAsia" w:ascii="Times New Roman" w:hAnsi="Times New Roman" w:eastAsia="仿宋_GB2312" w:cs="Times New Roman"/>
          <w:sz w:val="30"/>
          <w:szCs w:val="30"/>
          <w:lang w:eastAsia="zh-CN"/>
        </w:rPr>
      </w:pPr>
    </w:p>
    <w:p>
      <w:pPr>
        <w:keepNext/>
        <w:keepLines/>
        <w:numPr>
          <w:ilvl w:val="0"/>
          <w:numId w:val="10"/>
        </w:numPr>
        <w:spacing w:line="592" w:lineRule="exact"/>
        <w:ind w:firstLine="0"/>
        <w:outlineLvl w:val="1"/>
        <w:rPr>
          <w:rFonts w:hint="eastAsia" w:ascii="黑体" w:hAnsi="黑体" w:eastAsia="黑体" w:cs="黑体"/>
          <w:bCs/>
          <w:kern w:val="0"/>
          <w:sz w:val="32"/>
          <w:szCs w:val="32"/>
        </w:rPr>
      </w:pPr>
      <w:bookmarkStart w:id="146" w:name="_Toc8015"/>
      <w:r>
        <w:rPr>
          <w:rFonts w:hint="eastAsia" w:ascii="黑体" w:hAnsi="黑体" w:eastAsia="黑体" w:cs="黑体"/>
          <w:bCs/>
          <w:kern w:val="0"/>
          <w:sz w:val="32"/>
          <w:szCs w:val="32"/>
          <w:lang w:val="en-US" w:eastAsia="zh-CN"/>
        </w:rPr>
        <w:t>潮安区中心城区</w:t>
      </w:r>
      <w:r>
        <w:rPr>
          <w:rFonts w:hint="eastAsia" w:ascii="黑体" w:hAnsi="黑体" w:eastAsia="黑体" w:cs="黑体"/>
          <w:bCs/>
          <w:kern w:val="0"/>
          <w:sz w:val="32"/>
          <w:szCs w:val="32"/>
        </w:rPr>
        <w:t>声环境功能区区划图</w:t>
      </w:r>
      <w:bookmarkEnd w:id="146"/>
    </w:p>
    <w:p>
      <w:pPr>
        <w:widowControl/>
        <w:jc w:val="center"/>
        <w:rPr>
          <w:rFonts w:hint="eastAsia" w:ascii="Times New Roman" w:hAnsi="Times New Roman" w:eastAsia="仿宋_GB2312" w:cs="Times New Roman"/>
          <w:sz w:val="30"/>
          <w:szCs w:val="30"/>
          <w:lang w:eastAsia="zh-CN"/>
        </w:rPr>
      </w:pPr>
      <w:r>
        <w:rPr>
          <w:rFonts w:hint="eastAsia" w:ascii="Times New Roman" w:hAnsi="Times New Roman" w:eastAsia="仿宋_GB2312" w:cs="Times New Roman"/>
          <w:sz w:val="30"/>
          <w:szCs w:val="30"/>
          <w:lang w:eastAsia="zh-CN"/>
        </w:rPr>
        <w:drawing>
          <wp:inline distT="0" distB="0" distL="114300" distR="114300">
            <wp:extent cx="5271135" cy="7452360"/>
            <wp:effectExtent l="0" t="0" r="5715" b="5715"/>
            <wp:docPr id="15" name="图片 15" descr="潮安区声环境功能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潮安区声环境功能区"/>
                    <pic:cNvPicPr>
                      <a:picLocks noChangeAspect="1"/>
                    </pic:cNvPicPr>
                  </pic:nvPicPr>
                  <pic:blipFill>
                    <a:blip r:embed="rId14"/>
                    <a:stretch>
                      <a:fillRect/>
                    </a:stretch>
                  </pic:blipFill>
                  <pic:spPr>
                    <a:xfrm>
                      <a:off x="0" y="0"/>
                      <a:ext cx="5271135" cy="7452360"/>
                    </a:xfrm>
                    <a:prstGeom prst="rect">
                      <a:avLst/>
                    </a:prstGeom>
                  </pic:spPr>
                </pic:pic>
              </a:graphicData>
            </a:graphic>
          </wp:inline>
        </w:drawing>
      </w:r>
    </w:p>
    <w:p>
      <w:pPr>
        <w:widowControl/>
        <w:jc w:val="center"/>
        <w:rPr>
          <w:rFonts w:hint="eastAsia" w:ascii="Times New Roman" w:hAnsi="Times New Roman" w:eastAsia="仿宋_GB2312" w:cs="Times New Roman"/>
          <w:sz w:val="30"/>
          <w:szCs w:val="30"/>
          <w:lang w:eastAsia="zh-CN"/>
        </w:rPr>
      </w:pPr>
    </w:p>
    <w:p>
      <w:pPr>
        <w:widowControl/>
        <w:jc w:val="center"/>
        <w:rPr>
          <w:rFonts w:ascii="Times New Roman" w:hAnsi="Times New Roman"/>
        </w:rPr>
        <w:sectPr>
          <w:pgSz w:w="11906" w:h="16838"/>
          <w:pgMar w:top="1440" w:right="1800" w:bottom="1440" w:left="1800" w:header="851" w:footer="992" w:gutter="0"/>
          <w:pgNumType w:fmt="decimal"/>
          <w:cols w:space="425" w:num="1"/>
          <w:docGrid w:type="lines" w:linePitch="312" w:charSpace="0"/>
        </w:sectPr>
      </w:pPr>
    </w:p>
    <w:p>
      <w:pPr>
        <w:keepNext/>
        <w:keepLines/>
        <w:numPr>
          <w:ilvl w:val="0"/>
          <w:numId w:val="10"/>
        </w:numPr>
        <w:spacing w:line="592" w:lineRule="exact"/>
        <w:ind w:firstLine="0"/>
        <w:outlineLvl w:val="1"/>
        <w:rPr>
          <w:rFonts w:hint="eastAsia" w:ascii="黑体" w:hAnsi="黑体" w:eastAsia="黑体" w:cs="黑体"/>
          <w:bCs/>
          <w:kern w:val="0"/>
          <w:sz w:val="32"/>
          <w:szCs w:val="32"/>
        </w:rPr>
      </w:pPr>
      <w:bookmarkStart w:id="147" w:name="_Toc11727"/>
      <w:r>
        <w:rPr>
          <w:rFonts w:hint="eastAsia" w:ascii="黑体" w:hAnsi="黑体" w:eastAsia="黑体" w:cs="黑体"/>
          <w:bCs/>
          <w:kern w:val="0"/>
          <w:sz w:val="32"/>
          <w:szCs w:val="32"/>
          <w:lang w:val="en-US" w:eastAsia="zh-CN"/>
        </w:rPr>
        <w:t>饶平县中心城区</w:t>
      </w:r>
      <w:r>
        <w:rPr>
          <w:rFonts w:hint="eastAsia" w:ascii="黑体" w:hAnsi="黑体" w:eastAsia="黑体" w:cs="黑体"/>
          <w:bCs/>
          <w:kern w:val="0"/>
          <w:sz w:val="32"/>
          <w:szCs w:val="32"/>
        </w:rPr>
        <w:t>声环境功能区区划图</w:t>
      </w:r>
      <w:bookmarkEnd w:id="147"/>
    </w:p>
    <w:p>
      <w:pPr>
        <w:rPr>
          <w:rFonts w:hint="eastAsia" w:ascii="Times New Roman" w:hAnsi="Times New Roman" w:eastAsia="等线"/>
          <w:lang w:eastAsia="zh-CN"/>
        </w:rPr>
      </w:pPr>
      <w:r>
        <w:rPr>
          <w:rFonts w:hint="eastAsia" w:ascii="Times New Roman" w:hAnsi="Times New Roman" w:eastAsia="等线"/>
          <w:lang w:eastAsia="zh-CN"/>
        </w:rPr>
        <w:drawing>
          <wp:inline distT="0" distB="0" distL="114300" distR="114300">
            <wp:extent cx="5271135" cy="7452360"/>
            <wp:effectExtent l="0" t="0" r="5715" b="5715"/>
            <wp:docPr id="16" name="图片 16" descr="饶平县声环境功能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饶平县声环境功能区"/>
                    <pic:cNvPicPr>
                      <a:picLocks noChangeAspect="1"/>
                    </pic:cNvPicPr>
                  </pic:nvPicPr>
                  <pic:blipFill>
                    <a:blip r:embed="rId15"/>
                    <a:stretch>
                      <a:fillRect/>
                    </a:stretch>
                  </pic:blipFill>
                  <pic:spPr>
                    <a:xfrm>
                      <a:off x="0" y="0"/>
                      <a:ext cx="5271135" cy="7452360"/>
                    </a:xfrm>
                    <a:prstGeom prst="rect">
                      <a:avLst/>
                    </a:prstGeom>
                  </pic:spPr>
                </pic:pic>
              </a:graphicData>
            </a:graphic>
          </wp:inline>
        </w:drawing>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7C736FB-F399-4036-B3E6-6F3AC35AD05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embedRegular r:id="rId2" w:fontKey="{8CFCDDB2-291D-4091-AA3E-F94042C4515D}"/>
  </w:font>
  <w:font w:name="仿宋_GB2312">
    <w:panose1 w:val="02010609030101010101"/>
    <w:charset w:val="86"/>
    <w:family w:val="modern"/>
    <w:pitch w:val="default"/>
    <w:sig w:usb0="00000001" w:usb1="080E0000" w:usb2="00000000" w:usb3="00000000" w:csb0="00040000" w:csb1="00000000"/>
    <w:embedRegular r:id="rId3" w:fontKey="{6C352889-46CD-4C92-B0F1-31F435F394AA}"/>
  </w:font>
  <w:font w:name="等线 Light">
    <w:altName w:val="宋体"/>
    <w:panose1 w:val="02010600030101010101"/>
    <w:charset w:val="86"/>
    <w:family w:val="auto"/>
    <w:pitch w:val="default"/>
    <w:sig w:usb0="00000000" w:usb1="00000000" w:usb2="00000016" w:usb3="00000000" w:csb0="0004000F" w:csb1="00000000"/>
  </w:font>
  <w:font w:name="方正小标宋_GBK">
    <w:panose1 w:val="03000509000000000000"/>
    <w:charset w:val="86"/>
    <w:family w:val="script"/>
    <w:pitch w:val="default"/>
    <w:sig w:usb0="00000001" w:usb1="080E0000" w:usb2="00000000" w:usb3="00000000" w:csb0="00040000" w:csb1="00000000"/>
    <w:embedRegular r:id="rId4" w:fontKey="{835C9B5C-2A3A-47D6-AAD2-67543BA3A9F6}"/>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embedRegular r:id="rId5" w:fontKey="{93198BBF-9EAC-4ACC-8D5C-5D69DBCE4995}"/>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embedRegular r:id="rId6" w:fontKey="{46F5267A-FE93-414E-BDB1-2B8E93A7C1D4}"/>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440"/>
      <w:jc w:val="center"/>
      <w:rPr>
        <w:rFonts w:hint="eastAsia"/>
        <w:sz w:val="2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right"/>
      <w:rPr>
        <w:rFonts w:ascii="Times New Roman" w:hAnsi="Times New Roman"/>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19050</wp:posOffset>
              </wp:positionV>
              <wp:extent cx="873125" cy="287020"/>
              <wp:effectExtent l="0" t="0" r="0" b="0"/>
              <wp:wrapNone/>
              <wp:docPr id="1" name="文本框 1"/>
              <wp:cNvGraphicFramePr/>
              <a:graphic xmlns:a="http://schemas.openxmlformats.org/drawingml/2006/main">
                <a:graphicData uri="http://schemas.microsoft.com/office/word/2010/wordprocessingShape">
                  <wps:wsp>
                    <wps:cNvSpPr txBox="1"/>
                    <wps:spPr>
                      <a:xfrm>
                        <a:off x="0" y="0"/>
                        <a:ext cx="873125" cy="2870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jc w:val="center"/>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1.5pt;height:22.6pt;width:68.75pt;mso-position-horizontal:outside;mso-position-horizontal-relative:margin;z-index:251659264;mso-width-relative:page;mso-height-relative:page;" filled="f" stroked="f" coordsize="21600,21600" o:gfxdata="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m/RpB1QAAAAUBAAAPAAAAAAAAAAEAIAAAACIAAABkcnMvZG93bnJldi54&#10;bWxQSwECFAAUAAAACACHTuJAn+aiOzYCAABhBAAADgAAAAAAAAABACAAAAAkAQAAZHJzL2Uyb0Rv&#10;Yy54bWxQSwUGAAAAAAYABgBZAQAAzAUAAAAA&#10;">
              <v:fill on="f" focussize="0,0"/>
              <v:stroke on="f" weight="0.5pt"/>
              <v:imagedata o:title=""/>
              <o:lock v:ext="edit" aspectratio="f"/>
              <v:textbox inset="0mm,0mm,0mm,0mm">
                <w:txbxContent>
                  <w:p>
                    <w:pPr>
                      <w:pStyle w:val="13"/>
                      <w:jc w:val="center"/>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p>
    <w:pPr>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imes New Roman" w:hAnsi="Times New Roman" w:eastAsia="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posOffset>0</wp:posOffset>
              </wp:positionH>
              <wp:positionV relativeFrom="paragraph">
                <wp:posOffset>9525</wp:posOffset>
              </wp:positionV>
              <wp:extent cx="800100" cy="316230"/>
              <wp:effectExtent l="0" t="0" r="0" b="0"/>
              <wp:wrapNone/>
              <wp:docPr id="2" name="文本框 2"/>
              <wp:cNvGraphicFramePr/>
              <a:graphic xmlns:a="http://schemas.openxmlformats.org/drawingml/2006/main">
                <a:graphicData uri="http://schemas.microsoft.com/office/word/2010/wordprocessingShape">
                  <wps:wsp>
                    <wps:cNvSpPr txBox="1"/>
                    <wps:spPr>
                      <a:xfrm>
                        <a:off x="0" y="0"/>
                        <a:ext cx="800100" cy="3162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0.75pt;height:24.9pt;width:63pt;mso-position-horizontal-relative:margin;z-index:251660288;mso-width-relative:page;mso-height-relative:page;" filled="f" stroked="f" coordsize="21600,21600" o:gfxdata="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FTjUOvTAAAABQEAAA8AAAAAAAAAAQAgAAAAIgAAAGRycy9kb3ducmV2LnhtbFBL&#10;AQIUABQAAAAIAIdO4kAerCVpNAIAAGEEAAAOAAAAAAAAAAEAIAAAACIBAABkcnMvZTJvRG9jLnht&#10;bFBLBQYAAAAABgAGAFkBAADIBQAAAAA=&#10;">
              <v:fill on="f" focussize="0,0"/>
              <v:stroke on="f" weight="0.5pt"/>
              <v:imagedata o:title=""/>
              <o:lock v:ext="edit" aspectratio="f"/>
              <v:textbox inset="0mm,0mm,0mm,0mm">
                <w:txbxContent>
                  <w:p>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p>
    <w:pPr>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16"/>
        <w:snapToGrid w:val="0"/>
        <w:rPr>
          <w:rFonts w:hint="default" w:ascii="Times New Roman" w:hAnsi="Times New Roman" w:eastAsia="仿宋_GB2312" w:cs="Times New Roman"/>
        </w:rPr>
      </w:pPr>
      <w:r>
        <w:rPr>
          <w:rStyle w:val="31"/>
          <w:rFonts w:hint="default" w:ascii="Times New Roman" w:hAnsi="Times New Roman" w:eastAsia="仿宋_GB2312" w:cs="Times New Roman"/>
        </w:rPr>
        <w:footnoteRef/>
      </w:r>
      <w:r>
        <w:rPr>
          <w:rFonts w:hint="default" w:ascii="Times New Roman" w:hAnsi="Times New Roman" w:eastAsia="仿宋_GB2312" w:cs="Times New Roman"/>
        </w:rPr>
        <w:t xml:space="preserve"> </w:t>
      </w:r>
      <w:r>
        <w:rPr>
          <w:rFonts w:hint="eastAsia" w:ascii="Times New Roman" w:hAnsi="Times New Roman" w:eastAsia="仿宋_GB2312" w:cs="Times New Roman"/>
          <w:lang w:val="en-US" w:eastAsia="zh-CN"/>
        </w:rPr>
        <w:t>中心城区外</w:t>
      </w:r>
      <w:r>
        <w:rPr>
          <w:rFonts w:hint="default" w:ascii="Times New Roman" w:hAnsi="Times New Roman" w:eastAsia="仿宋_GB2312" w:cs="Times New Roman"/>
        </w:rPr>
        <w:t>的区域按照《声环境质量标准》（GB 3096—2008）中所列的乡村声环境功能区实施管理。</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60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71203F"/>
    <w:multiLevelType w:val="singleLevel"/>
    <w:tmpl w:val="C071203F"/>
    <w:lvl w:ilvl="0" w:tentative="0">
      <w:start w:val="1"/>
      <w:numFmt w:val="chineseCounting"/>
      <w:suff w:val="nothing"/>
      <w:lvlText w:val="（%1）"/>
      <w:lvlJc w:val="left"/>
      <w:pPr>
        <w:ind w:left="840" w:firstLine="420"/>
      </w:pPr>
      <w:rPr>
        <w:rFonts w:hint="eastAsia"/>
      </w:rPr>
    </w:lvl>
  </w:abstractNum>
  <w:abstractNum w:abstractNumId="1">
    <w:nsid w:val="CB4A5B6C"/>
    <w:multiLevelType w:val="singleLevel"/>
    <w:tmpl w:val="CB4A5B6C"/>
    <w:lvl w:ilvl="0" w:tentative="0">
      <w:start w:val="1"/>
      <w:numFmt w:val="decimal"/>
      <w:suff w:val="space"/>
      <w:lvlText w:val="%1."/>
      <w:lvlJc w:val="left"/>
    </w:lvl>
  </w:abstractNum>
  <w:abstractNum w:abstractNumId="2">
    <w:nsid w:val="CC3D11D8"/>
    <w:multiLevelType w:val="singleLevel"/>
    <w:tmpl w:val="CC3D11D8"/>
    <w:lvl w:ilvl="0" w:tentative="0">
      <w:start w:val="6"/>
      <w:numFmt w:val="chineseCounting"/>
      <w:suff w:val="nothing"/>
      <w:lvlText w:val="（%1）"/>
      <w:lvlJc w:val="left"/>
      <w:rPr>
        <w:rFonts w:hint="eastAsia"/>
      </w:rPr>
    </w:lvl>
  </w:abstractNum>
  <w:abstractNum w:abstractNumId="3">
    <w:nsid w:val="FA3288A5"/>
    <w:multiLevelType w:val="singleLevel"/>
    <w:tmpl w:val="FA3288A5"/>
    <w:lvl w:ilvl="0" w:tentative="0">
      <w:start w:val="2"/>
      <w:numFmt w:val="decimal"/>
      <w:suff w:val="space"/>
      <w:lvlText w:val="%1."/>
      <w:lvlJc w:val="left"/>
      <w:pPr>
        <w:ind w:left="1680" w:firstLine="0"/>
      </w:pPr>
    </w:lvl>
  </w:abstractNum>
  <w:abstractNum w:abstractNumId="4">
    <w:nsid w:val="FE2B68E8"/>
    <w:multiLevelType w:val="singleLevel"/>
    <w:tmpl w:val="FE2B68E8"/>
    <w:lvl w:ilvl="0" w:tentative="0">
      <w:start w:val="1"/>
      <w:numFmt w:val="decimal"/>
      <w:suff w:val="space"/>
      <w:lvlText w:val="%1."/>
      <w:lvlJc w:val="left"/>
    </w:lvl>
  </w:abstractNum>
  <w:abstractNum w:abstractNumId="5">
    <w:nsid w:val="0D715E68"/>
    <w:multiLevelType w:val="multilevel"/>
    <w:tmpl w:val="0D715E68"/>
    <w:lvl w:ilvl="0" w:tentative="0">
      <w:start w:val="1"/>
      <w:numFmt w:val="chineseCountingThousand"/>
      <w:pStyle w:val="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1E22307C"/>
    <w:multiLevelType w:val="singleLevel"/>
    <w:tmpl w:val="1E22307C"/>
    <w:lvl w:ilvl="0" w:tentative="0">
      <w:start w:val="2"/>
      <w:numFmt w:val="decimal"/>
      <w:suff w:val="nothing"/>
      <w:lvlText w:val="（%1）"/>
      <w:lvlJc w:val="left"/>
      <w:pPr>
        <w:ind w:left="630" w:firstLine="0"/>
      </w:pPr>
      <w:rPr>
        <w:rFonts w:hint="eastAsia"/>
      </w:rPr>
    </w:lvl>
  </w:abstractNum>
  <w:abstractNum w:abstractNumId="7">
    <w:nsid w:val="2840541B"/>
    <w:multiLevelType w:val="multilevel"/>
    <w:tmpl w:val="2840541B"/>
    <w:lvl w:ilvl="0" w:tentative="0">
      <w:start w:val="1"/>
      <w:numFmt w:val="decimal"/>
      <w:pStyle w:val="6"/>
      <w:lvlText w:val="%1)"/>
      <w:lvlJc w:val="left"/>
      <w:pPr>
        <w:ind w:left="1050" w:hanging="420"/>
      </w:pPr>
    </w:lvl>
    <w:lvl w:ilvl="1" w:tentative="0">
      <w:start w:val="1"/>
      <w:numFmt w:val="lowerLetter"/>
      <w:lvlText w:val="%2)"/>
      <w:lvlJc w:val="left"/>
      <w:pPr>
        <w:ind w:left="1470" w:hanging="420"/>
      </w:pPr>
    </w:lvl>
    <w:lvl w:ilvl="2" w:tentative="0">
      <w:start w:val="1"/>
      <w:numFmt w:val="lowerRoman"/>
      <w:lvlText w:val="%3."/>
      <w:lvlJc w:val="right"/>
      <w:pPr>
        <w:ind w:left="1890" w:hanging="420"/>
      </w:pPr>
    </w:lvl>
    <w:lvl w:ilvl="3" w:tentative="0">
      <w:start w:val="1"/>
      <w:numFmt w:val="decimal"/>
      <w:lvlText w:val="%4."/>
      <w:lvlJc w:val="left"/>
      <w:pPr>
        <w:ind w:left="2310" w:hanging="420"/>
      </w:pPr>
    </w:lvl>
    <w:lvl w:ilvl="4" w:tentative="0">
      <w:start w:val="1"/>
      <w:numFmt w:val="lowerLetter"/>
      <w:lvlText w:val="%5)"/>
      <w:lvlJc w:val="left"/>
      <w:pPr>
        <w:ind w:left="2730" w:hanging="420"/>
      </w:pPr>
    </w:lvl>
    <w:lvl w:ilvl="5" w:tentative="0">
      <w:start w:val="1"/>
      <w:numFmt w:val="lowerRoman"/>
      <w:lvlText w:val="%6."/>
      <w:lvlJc w:val="right"/>
      <w:pPr>
        <w:ind w:left="3150" w:hanging="420"/>
      </w:pPr>
    </w:lvl>
    <w:lvl w:ilvl="6" w:tentative="0">
      <w:start w:val="1"/>
      <w:numFmt w:val="decimal"/>
      <w:lvlText w:val="%7."/>
      <w:lvlJc w:val="left"/>
      <w:pPr>
        <w:ind w:left="3570" w:hanging="420"/>
      </w:pPr>
    </w:lvl>
    <w:lvl w:ilvl="7" w:tentative="0">
      <w:start w:val="1"/>
      <w:numFmt w:val="lowerLetter"/>
      <w:lvlText w:val="%8)"/>
      <w:lvlJc w:val="left"/>
      <w:pPr>
        <w:ind w:left="3990" w:hanging="420"/>
      </w:pPr>
    </w:lvl>
    <w:lvl w:ilvl="8" w:tentative="0">
      <w:start w:val="1"/>
      <w:numFmt w:val="lowerRoman"/>
      <w:lvlText w:val="%9."/>
      <w:lvlJc w:val="right"/>
      <w:pPr>
        <w:ind w:left="4410" w:hanging="420"/>
      </w:pPr>
    </w:lvl>
  </w:abstractNum>
  <w:num w:numId="1">
    <w:abstractNumId w:val="5"/>
  </w:num>
  <w:num w:numId="2">
    <w:abstractNumId w:val="7"/>
  </w:num>
  <w:num w:numId="3">
    <w:abstractNumId w:val="4"/>
  </w:num>
  <w:num w:numId="4">
    <w:abstractNumId w:val="2"/>
  </w:num>
  <w:num w:numId="5">
    <w:abstractNumId w:val="1"/>
  </w:num>
  <w:num w:numId="6">
    <w:abstractNumId w:val="3"/>
  </w:num>
  <w:num w:numId="7">
    <w:abstractNumId w:val="7"/>
    <w:lvlOverride w:ilvl="0">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hideSpellingErrors/>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footnotePr>
    <w:footnote w:id="2"/>
    <w:footnote w:id="3"/>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NhZmU2OWI5MDNjODYwYWJiZWFlYTMyODlhZjQ5Y2IifQ=="/>
  </w:docVars>
  <w:rsids>
    <w:rsidRoot w:val="0015672D"/>
    <w:rsid w:val="00000EBC"/>
    <w:rsid w:val="00010DAB"/>
    <w:rsid w:val="00012C1A"/>
    <w:rsid w:val="00013420"/>
    <w:rsid w:val="00022406"/>
    <w:rsid w:val="0004185C"/>
    <w:rsid w:val="00043228"/>
    <w:rsid w:val="00051003"/>
    <w:rsid w:val="00056300"/>
    <w:rsid w:val="00057941"/>
    <w:rsid w:val="000750DB"/>
    <w:rsid w:val="000A06EE"/>
    <w:rsid w:val="000A0D11"/>
    <w:rsid w:val="000D04A7"/>
    <w:rsid w:val="000D1BE6"/>
    <w:rsid w:val="000D6EFA"/>
    <w:rsid w:val="000E0B0F"/>
    <w:rsid w:val="000E5A51"/>
    <w:rsid w:val="000F1E1C"/>
    <w:rsid w:val="0010113C"/>
    <w:rsid w:val="00121650"/>
    <w:rsid w:val="00122E31"/>
    <w:rsid w:val="00124D18"/>
    <w:rsid w:val="001373AB"/>
    <w:rsid w:val="00137D93"/>
    <w:rsid w:val="0014102B"/>
    <w:rsid w:val="001451ED"/>
    <w:rsid w:val="0015672D"/>
    <w:rsid w:val="00161A74"/>
    <w:rsid w:val="001721A4"/>
    <w:rsid w:val="001738FE"/>
    <w:rsid w:val="00184543"/>
    <w:rsid w:val="00197C4E"/>
    <w:rsid w:val="001A3FE5"/>
    <w:rsid w:val="001A5D76"/>
    <w:rsid w:val="001B3A84"/>
    <w:rsid w:val="001C152D"/>
    <w:rsid w:val="001D4062"/>
    <w:rsid w:val="001E7D6D"/>
    <w:rsid w:val="001F3238"/>
    <w:rsid w:val="0020232C"/>
    <w:rsid w:val="002061BD"/>
    <w:rsid w:val="00207538"/>
    <w:rsid w:val="00210A9F"/>
    <w:rsid w:val="00211D5D"/>
    <w:rsid w:val="00247852"/>
    <w:rsid w:val="00253B32"/>
    <w:rsid w:val="002640D4"/>
    <w:rsid w:val="002707D4"/>
    <w:rsid w:val="002A3E45"/>
    <w:rsid w:val="002B1287"/>
    <w:rsid w:val="002B1C6F"/>
    <w:rsid w:val="002C60C9"/>
    <w:rsid w:val="002D5E13"/>
    <w:rsid w:val="002D63E9"/>
    <w:rsid w:val="002E4CEF"/>
    <w:rsid w:val="002F1B3E"/>
    <w:rsid w:val="002F20EC"/>
    <w:rsid w:val="003030FC"/>
    <w:rsid w:val="0030543D"/>
    <w:rsid w:val="00332DDD"/>
    <w:rsid w:val="0034414D"/>
    <w:rsid w:val="00353FEB"/>
    <w:rsid w:val="003558FC"/>
    <w:rsid w:val="003834A3"/>
    <w:rsid w:val="003969CF"/>
    <w:rsid w:val="003C7918"/>
    <w:rsid w:val="003D66A3"/>
    <w:rsid w:val="003D6D22"/>
    <w:rsid w:val="003D7216"/>
    <w:rsid w:val="003E1F95"/>
    <w:rsid w:val="003E2EF7"/>
    <w:rsid w:val="003E4ED7"/>
    <w:rsid w:val="003F5F23"/>
    <w:rsid w:val="0040295D"/>
    <w:rsid w:val="0043408E"/>
    <w:rsid w:val="00465E1A"/>
    <w:rsid w:val="00476B69"/>
    <w:rsid w:val="0048655F"/>
    <w:rsid w:val="0049104C"/>
    <w:rsid w:val="004A1EE7"/>
    <w:rsid w:val="004B0AD0"/>
    <w:rsid w:val="004B31FA"/>
    <w:rsid w:val="004B49BF"/>
    <w:rsid w:val="004B64C5"/>
    <w:rsid w:val="004C4443"/>
    <w:rsid w:val="004D0060"/>
    <w:rsid w:val="004D2AF0"/>
    <w:rsid w:val="004F7361"/>
    <w:rsid w:val="005143A5"/>
    <w:rsid w:val="00517105"/>
    <w:rsid w:val="005434F6"/>
    <w:rsid w:val="0054566D"/>
    <w:rsid w:val="00555845"/>
    <w:rsid w:val="00555EE9"/>
    <w:rsid w:val="005621DC"/>
    <w:rsid w:val="00570C65"/>
    <w:rsid w:val="005730A1"/>
    <w:rsid w:val="005967D5"/>
    <w:rsid w:val="005A5D50"/>
    <w:rsid w:val="005B035A"/>
    <w:rsid w:val="005E4F42"/>
    <w:rsid w:val="005E62A7"/>
    <w:rsid w:val="005F090A"/>
    <w:rsid w:val="005F3DBF"/>
    <w:rsid w:val="00600035"/>
    <w:rsid w:val="0060014D"/>
    <w:rsid w:val="00600DF2"/>
    <w:rsid w:val="00620D44"/>
    <w:rsid w:val="00626050"/>
    <w:rsid w:val="0063100B"/>
    <w:rsid w:val="00633A04"/>
    <w:rsid w:val="006360BD"/>
    <w:rsid w:val="00642792"/>
    <w:rsid w:val="0066372E"/>
    <w:rsid w:val="006649D5"/>
    <w:rsid w:val="006730DF"/>
    <w:rsid w:val="00674E15"/>
    <w:rsid w:val="00682825"/>
    <w:rsid w:val="00683CE8"/>
    <w:rsid w:val="006900F4"/>
    <w:rsid w:val="0069481C"/>
    <w:rsid w:val="006957E5"/>
    <w:rsid w:val="006A2B80"/>
    <w:rsid w:val="006C1A5B"/>
    <w:rsid w:val="006C2E74"/>
    <w:rsid w:val="006D1628"/>
    <w:rsid w:val="006D3C03"/>
    <w:rsid w:val="006D4504"/>
    <w:rsid w:val="006D45C3"/>
    <w:rsid w:val="006E46FC"/>
    <w:rsid w:val="006E4A62"/>
    <w:rsid w:val="006E6616"/>
    <w:rsid w:val="006F3043"/>
    <w:rsid w:val="00710363"/>
    <w:rsid w:val="00717919"/>
    <w:rsid w:val="007219B2"/>
    <w:rsid w:val="00722E9E"/>
    <w:rsid w:val="0072626C"/>
    <w:rsid w:val="00726CB7"/>
    <w:rsid w:val="00731C41"/>
    <w:rsid w:val="0073714F"/>
    <w:rsid w:val="00743AC4"/>
    <w:rsid w:val="00744AB4"/>
    <w:rsid w:val="00747C00"/>
    <w:rsid w:val="0075540D"/>
    <w:rsid w:val="00765247"/>
    <w:rsid w:val="00782E28"/>
    <w:rsid w:val="00787A0B"/>
    <w:rsid w:val="00796BA8"/>
    <w:rsid w:val="007B6EBA"/>
    <w:rsid w:val="007C30F8"/>
    <w:rsid w:val="007D76C2"/>
    <w:rsid w:val="007E197D"/>
    <w:rsid w:val="007F1386"/>
    <w:rsid w:val="007F6CC9"/>
    <w:rsid w:val="0080415A"/>
    <w:rsid w:val="008407D5"/>
    <w:rsid w:val="00850EBA"/>
    <w:rsid w:val="00865E61"/>
    <w:rsid w:val="00867F9D"/>
    <w:rsid w:val="00870624"/>
    <w:rsid w:val="00875C18"/>
    <w:rsid w:val="00877B6F"/>
    <w:rsid w:val="00877F3B"/>
    <w:rsid w:val="008A2654"/>
    <w:rsid w:val="008A31A7"/>
    <w:rsid w:val="008B2835"/>
    <w:rsid w:val="008C5EDA"/>
    <w:rsid w:val="008C7A9B"/>
    <w:rsid w:val="008E7314"/>
    <w:rsid w:val="008F1B5C"/>
    <w:rsid w:val="008F57AD"/>
    <w:rsid w:val="0090209A"/>
    <w:rsid w:val="0090372D"/>
    <w:rsid w:val="00904839"/>
    <w:rsid w:val="00930D33"/>
    <w:rsid w:val="00940867"/>
    <w:rsid w:val="00953FAA"/>
    <w:rsid w:val="00966F81"/>
    <w:rsid w:val="00971A1F"/>
    <w:rsid w:val="00983165"/>
    <w:rsid w:val="009857D3"/>
    <w:rsid w:val="00992357"/>
    <w:rsid w:val="009A0FCC"/>
    <w:rsid w:val="009B39B8"/>
    <w:rsid w:val="009B4A17"/>
    <w:rsid w:val="009E2B54"/>
    <w:rsid w:val="009E6266"/>
    <w:rsid w:val="009F00A2"/>
    <w:rsid w:val="009F3AD7"/>
    <w:rsid w:val="009F4A4B"/>
    <w:rsid w:val="009F4C60"/>
    <w:rsid w:val="009F4DB9"/>
    <w:rsid w:val="00A309CC"/>
    <w:rsid w:val="00A41875"/>
    <w:rsid w:val="00A50ACF"/>
    <w:rsid w:val="00A51BE6"/>
    <w:rsid w:val="00A52B89"/>
    <w:rsid w:val="00A55618"/>
    <w:rsid w:val="00A56B3B"/>
    <w:rsid w:val="00A67252"/>
    <w:rsid w:val="00A84DDB"/>
    <w:rsid w:val="00A916A2"/>
    <w:rsid w:val="00AC0FBB"/>
    <w:rsid w:val="00AC6B81"/>
    <w:rsid w:val="00AD602A"/>
    <w:rsid w:val="00AE1FB7"/>
    <w:rsid w:val="00AE2816"/>
    <w:rsid w:val="00AE6A9F"/>
    <w:rsid w:val="00AF08BE"/>
    <w:rsid w:val="00B035B0"/>
    <w:rsid w:val="00B07B9E"/>
    <w:rsid w:val="00B10CB2"/>
    <w:rsid w:val="00B17667"/>
    <w:rsid w:val="00B2008C"/>
    <w:rsid w:val="00B20AD5"/>
    <w:rsid w:val="00B21E78"/>
    <w:rsid w:val="00B230AA"/>
    <w:rsid w:val="00B25A0C"/>
    <w:rsid w:val="00B357AC"/>
    <w:rsid w:val="00B440BE"/>
    <w:rsid w:val="00B57C35"/>
    <w:rsid w:val="00B97B16"/>
    <w:rsid w:val="00BA5DC4"/>
    <w:rsid w:val="00BC22C3"/>
    <w:rsid w:val="00BC3360"/>
    <w:rsid w:val="00BE4185"/>
    <w:rsid w:val="00BE60D8"/>
    <w:rsid w:val="00BF2C6D"/>
    <w:rsid w:val="00BF3814"/>
    <w:rsid w:val="00BF39AA"/>
    <w:rsid w:val="00C022D3"/>
    <w:rsid w:val="00C042D4"/>
    <w:rsid w:val="00C060A1"/>
    <w:rsid w:val="00C07EA2"/>
    <w:rsid w:val="00C17B06"/>
    <w:rsid w:val="00C231E0"/>
    <w:rsid w:val="00C249E1"/>
    <w:rsid w:val="00C271B2"/>
    <w:rsid w:val="00C3131F"/>
    <w:rsid w:val="00C36DA5"/>
    <w:rsid w:val="00C371C2"/>
    <w:rsid w:val="00C444BE"/>
    <w:rsid w:val="00C475E0"/>
    <w:rsid w:val="00C63D2E"/>
    <w:rsid w:val="00C65719"/>
    <w:rsid w:val="00C66D92"/>
    <w:rsid w:val="00C763D8"/>
    <w:rsid w:val="00C83A48"/>
    <w:rsid w:val="00C95868"/>
    <w:rsid w:val="00CB397E"/>
    <w:rsid w:val="00CB55EF"/>
    <w:rsid w:val="00CC6A4C"/>
    <w:rsid w:val="00D06432"/>
    <w:rsid w:val="00D25C4D"/>
    <w:rsid w:val="00D27636"/>
    <w:rsid w:val="00D31900"/>
    <w:rsid w:val="00D36A85"/>
    <w:rsid w:val="00D47392"/>
    <w:rsid w:val="00D548AA"/>
    <w:rsid w:val="00D66ED6"/>
    <w:rsid w:val="00D70479"/>
    <w:rsid w:val="00D72EDC"/>
    <w:rsid w:val="00D81834"/>
    <w:rsid w:val="00D84CAF"/>
    <w:rsid w:val="00D9012D"/>
    <w:rsid w:val="00D90F44"/>
    <w:rsid w:val="00D97F3E"/>
    <w:rsid w:val="00DA55B2"/>
    <w:rsid w:val="00DB1A10"/>
    <w:rsid w:val="00DB6790"/>
    <w:rsid w:val="00DC0ED9"/>
    <w:rsid w:val="00DD4B5E"/>
    <w:rsid w:val="00DD5B08"/>
    <w:rsid w:val="00DE07EE"/>
    <w:rsid w:val="00DE455D"/>
    <w:rsid w:val="00E00FA3"/>
    <w:rsid w:val="00E0665C"/>
    <w:rsid w:val="00E25F03"/>
    <w:rsid w:val="00E34095"/>
    <w:rsid w:val="00E36229"/>
    <w:rsid w:val="00E4113C"/>
    <w:rsid w:val="00E568C9"/>
    <w:rsid w:val="00E648BB"/>
    <w:rsid w:val="00E661EC"/>
    <w:rsid w:val="00E733AF"/>
    <w:rsid w:val="00E73FB8"/>
    <w:rsid w:val="00E87ECF"/>
    <w:rsid w:val="00E9188C"/>
    <w:rsid w:val="00EA381B"/>
    <w:rsid w:val="00ED2D85"/>
    <w:rsid w:val="00ED3E85"/>
    <w:rsid w:val="00F01AFA"/>
    <w:rsid w:val="00F0752C"/>
    <w:rsid w:val="00F11C2C"/>
    <w:rsid w:val="00F1219A"/>
    <w:rsid w:val="00F1476F"/>
    <w:rsid w:val="00F24C8C"/>
    <w:rsid w:val="00F25DA5"/>
    <w:rsid w:val="00F25EAC"/>
    <w:rsid w:val="00F31DF2"/>
    <w:rsid w:val="00F44A84"/>
    <w:rsid w:val="00F50CDF"/>
    <w:rsid w:val="00F52AC9"/>
    <w:rsid w:val="00F54AAB"/>
    <w:rsid w:val="00F57D9F"/>
    <w:rsid w:val="00F7468A"/>
    <w:rsid w:val="00F8605E"/>
    <w:rsid w:val="00F9257D"/>
    <w:rsid w:val="00FA18CA"/>
    <w:rsid w:val="00FA32C3"/>
    <w:rsid w:val="00FB42B5"/>
    <w:rsid w:val="00FB6861"/>
    <w:rsid w:val="00FE3D12"/>
    <w:rsid w:val="00FF2A0A"/>
    <w:rsid w:val="010807DB"/>
    <w:rsid w:val="012774DE"/>
    <w:rsid w:val="013C14EF"/>
    <w:rsid w:val="014A1C94"/>
    <w:rsid w:val="019527C1"/>
    <w:rsid w:val="019B5567"/>
    <w:rsid w:val="01A050EF"/>
    <w:rsid w:val="01E32666"/>
    <w:rsid w:val="026155F3"/>
    <w:rsid w:val="02840B90"/>
    <w:rsid w:val="02914D75"/>
    <w:rsid w:val="02B26E88"/>
    <w:rsid w:val="02F76F90"/>
    <w:rsid w:val="02FC570B"/>
    <w:rsid w:val="032D47A5"/>
    <w:rsid w:val="037B2845"/>
    <w:rsid w:val="037D56E7"/>
    <w:rsid w:val="03F82FC0"/>
    <w:rsid w:val="041C69A4"/>
    <w:rsid w:val="041E2451"/>
    <w:rsid w:val="043268C5"/>
    <w:rsid w:val="044014CA"/>
    <w:rsid w:val="044E7BC6"/>
    <w:rsid w:val="045F38BE"/>
    <w:rsid w:val="04874344"/>
    <w:rsid w:val="04A40A52"/>
    <w:rsid w:val="04D214C2"/>
    <w:rsid w:val="04D32E79"/>
    <w:rsid w:val="04F12CB8"/>
    <w:rsid w:val="05085485"/>
    <w:rsid w:val="05223A5B"/>
    <w:rsid w:val="05264E82"/>
    <w:rsid w:val="05686F3F"/>
    <w:rsid w:val="057A45DD"/>
    <w:rsid w:val="05C40147"/>
    <w:rsid w:val="05C759FB"/>
    <w:rsid w:val="06B70C28"/>
    <w:rsid w:val="074A3B33"/>
    <w:rsid w:val="07935D93"/>
    <w:rsid w:val="07975B80"/>
    <w:rsid w:val="07C64302"/>
    <w:rsid w:val="07D505B1"/>
    <w:rsid w:val="07DE0FFE"/>
    <w:rsid w:val="08367FCF"/>
    <w:rsid w:val="08BF5E5A"/>
    <w:rsid w:val="08D34ACA"/>
    <w:rsid w:val="08F440C1"/>
    <w:rsid w:val="09102B5A"/>
    <w:rsid w:val="09510A7C"/>
    <w:rsid w:val="09641F80"/>
    <w:rsid w:val="09985150"/>
    <w:rsid w:val="099B2CB9"/>
    <w:rsid w:val="09E41162"/>
    <w:rsid w:val="09E8771F"/>
    <w:rsid w:val="09EB1346"/>
    <w:rsid w:val="09EF2610"/>
    <w:rsid w:val="09F978E8"/>
    <w:rsid w:val="0A037994"/>
    <w:rsid w:val="0A2B21FB"/>
    <w:rsid w:val="0A397E8E"/>
    <w:rsid w:val="0A406813"/>
    <w:rsid w:val="0A4D32A1"/>
    <w:rsid w:val="0AAB0D8C"/>
    <w:rsid w:val="0B1319FB"/>
    <w:rsid w:val="0B145A43"/>
    <w:rsid w:val="0B3A3EBE"/>
    <w:rsid w:val="0B3D72D8"/>
    <w:rsid w:val="0B732F2C"/>
    <w:rsid w:val="0B9D79BF"/>
    <w:rsid w:val="0C044433"/>
    <w:rsid w:val="0C0D5DE2"/>
    <w:rsid w:val="0C305F6D"/>
    <w:rsid w:val="0C4B7D8A"/>
    <w:rsid w:val="0C583B53"/>
    <w:rsid w:val="0C9227F6"/>
    <w:rsid w:val="0CAA4D7C"/>
    <w:rsid w:val="0CB11F5E"/>
    <w:rsid w:val="0CB41A4E"/>
    <w:rsid w:val="0CC207F1"/>
    <w:rsid w:val="0CE06855"/>
    <w:rsid w:val="0CE15C29"/>
    <w:rsid w:val="0CFA1D70"/>
    <w:rsid w:val="0CFD3A3C"/>
    <w:rsid w:val="0D492377"/>
    <w:rsid w:val="0D943B00"/>
    <w:rsid w:val="0D9A6E96"/>
    <w:rsid w:val="0D9C7191"/>
    <w:rsid w:val="0DB52EF3"/>
    <w:rsid w:val="0DD10C09"/>
    <w:rsid w:val="0E734C2F"/>
    <w:rsid w:val="0E761881"/>
    <w:rsid w:val="0E76300E"/>
    <w:rsid w:val="0E90225D"/>
    <w:rsid w:val="0EBC4BEA"/>
    <w:rsid w:val="0EE96E99"/>
    <w:rsid w:val="0F0767AD"/>
    <w:rsid w:val="0F5F3EF3"/>
    <w:rsid w:val="0F622238"/>
    <w:rsid w:val="0FA34955"/>
    <w:rsid w:val="0FBA7763"/>
    <w:rsid w:val="10091A89"/>
    <w:rsid w:val="10635C65"/>
    <w:rsid w:val="106612B1"/>
    <w:rsid w:val="106E6106"/>
    <w:rsid w:val="10A36062"/>
    <w:rsid w:val="10BB020A"/>
    <w:rsid w:val="11427629"/>
    <w:rsid w:val="114F61E9"/>
    <w:rsid w:val="11676107"/>
    <w:rsid w:val="117D2D56"/>
    <w:rsid w:val="118712CE"/>
    <w:rsid w:val="11967974"/>
    <w:rsid w:val="11AC0F46"/>
    <w:rsid w:val="11FE3E97"/>
    <w:rsid w:val="12083682"/>
    <w:rsid w:val="12533389"/>
    <w:rsid w:val="12C14EC5"/>
    <w:rsid w:val="12C97CF4"/>
    <w:rsid w:val="130F3E82"/>
    <w:rsid w:val="1340403C"/>
    <w:rsid w:val="13497394"/>
    <w:rsid w:val="13570FF3"/>
    <w:rsid w:val="136C3083"/>
    <w:rsid w:val="137A7333"/>
    <w:rsid w:val="13963C5C"/>
    <w:rsid w:val="13A50343"/>
    <w:rsid w:val="13E56991"/>
    <w:rsid w:val="14161A7F"/>
    <w:rsid w:val="141A7C2D"/>
    <w:rsid w:val="144051E9"/>
    <w:rsid w:val="144D6A10"/>
    <w:rsid w:val="1457163D"/>
    <w:rsid w:val="1480482F"/>
    <w:rsid w:val="15080B89"/>
    <w:rsid w:val="15122C44"/>
    <w:rsid w:val="155F2FFD"/>
    <w:rsid w:val="1570382D"/>
    <w:rsid w:val="157F0D8C"/>
    <w:rsid w:val="15C72C7C"/>
    <w:rsid w:val="16154494"/>
    <w:rsid w:val="16BC45C8"/>
    <w:rsid w:val="16BE7237"/>
    <w:rsid w:val="16C32FBA"/>
    <w:rsid w:val="16DC051F"/>
    <w:rsid w:val="16FF5EF1"/>
    <w:rsid w:val="17055B5F"/>
    <w:rsid w:val="170F61FF"/>
    <w:rsid w:val="17C46B8A"/>
    <w:rsid w:val="17E05DED"/>
    <w:rsid w:val="18711182"/>
    <w:rsid w:val="18A65CAE"/>
    <w:rsid w:val="18AD4FEC"/>
    <w:rsid w:val="18D1442D"/>
    <w:rsid w:val="18DD40DB"/>
    <w:rsid w:val="18ED6A14"/>
    <w:rsid w:val="18F338FE"/>
    <w:rsid w:val="18F947A5"/>
    <w:rsid w:val="19037516"/>
    <w:rsid w:val="191729F0"/>
    <w:rsid w:val="192B4E46"/>
    <w:rsid w:val="192F1769"/>
    <w:rsid w:val="1939569D"/>
    <w:rsid w:val="19434C1C"/>
    <w:rsid w:val="19697BFA"/>
    <w:rsid w:val="196B7938"/>
    <w:rsid w:val="19720663"/>
    <w:rsid w:val="198D0034"/>
    <w:rsid w:val="19A26C5B"/>
    <w:rsid w:val="19DC4CC3"/>
    <w:rsid w:val="19DE1270"/>
    <w:rsid w:val="1A045DC3"/>
    <w:rsid w:val="1A792B7F"/>
    <w:rsid w:val="1AAA37EE"/>
    <w:rsid w:val="1AC27A2C"/>
    <w:rsid w:val="1B503929"/>
    <w:rsid w:val="1B542D7A"/>
    <w:rsid w:val="1B891331"/>
    <w:rsid w:val="1C2D3E37"/>
    <w:rsid w:val="1C6A3ED7"/>
    <w:rsid w:val="1C6F14EE"/>
    <w:rsid w:val="1CB22D3B"/>
    <w:rsid w:val="1CD864D6"/>
    <w:rsid w:val="1CE5086D"/>
    <w:rsid w:val="1CE5276E"/>
    <w:rsid w:val="1CEC7A5A"/>
    <w:rsid w:val="1D0E673B"/>
    <w:rsid w:val="1D6F3008"/>
    <w:rsid w:val="1DA5166B"/>
    <w:rsid w:val="1DD91315"/>
    <w:rsid w:val="1E0912A9"/>
    <w:rsid w:val="1E8E297E"/>
    <w:rsid w:val="1EDF18B6"/>
    <w:rsid w:val="1EF07D0A"/>
    <w:rsid w:val="1F4B7FF0"/>
    <w:rsid w:val="1F5C1156"/>
    <w:rsid w:val="1F5C27BA"/>
    <w:rsid w:val="1F70568D"/>
    <w:rsid w:val="1FB62CA9"/>
    <w:rsid w:val="1FC3288F"/>
    <w:rsid w:val="1FD44489"/>
    <w:rsid w:val="20274CF1"/>
    <w:rsid w:val="204479BB"/>
    <w:rsid w:val="205D1BB4"/>
    <w:rsid w:val="207402EC"/>
    <w:rsid w:val="209017EB"/>
    <w:rsid w:val="20F27942"/>
    <w:rsid w:val="22494742"/>
    <w:rsid w:val="2252563C"/>
    <w:rsid w:val="22794E74"/>
    <w:rsid w:val="22856024"/>
    <w:rsid w:val="22C675D6"/>
    <w:rsid w:val="231132FF"/>
    <w:rsid w:val="234A4142"/>
    <w:rsid w:val="235A7016"/>
    <w:rsid w:val="23F24EDE"/>
    <w:rsid w:val="24066BDB"/>
    <w:rsid w:val="240E58FC"/>
    <w:rsid w:val="243F5033"/>
    <w:rsid w:val="249809E4"/>
    <w:rsid w:val="24D77A3C"/>
    <w:rsid w:val="24DB0907"/>
    <w:rsid w:val="24F14498"/>
    <w:rsid w:val="24FA2143"/>
    <w:rsid w:val="251A6552"/>
    <w:rsid w:val="25341526"/>
    <w:rsid w:val="25943EAE"/>
    <w:rsid w:val="25C66622"/>
    <w:rsid w:val="25D7100A"/>
    <w:rsid w:val="25DF3ABF"/>
    <w:rsid w:val="25F4638A"/>
    <w:rsid w:val="26153106"/>
    <w:rsid w:val="26751DF6"/>
    <w:rsid w:val="268A0FA5"/>
    <w:rsid w:val="27272462"/>
    <w:rsid w:val="272C5F14"/>
    <w:rsid w:val="27333F5E"/>
    <w:rsid w:val="274B0F06"/>
    <w:rsid w:val="275639D6"/>
    <w:rsid w:val="27651897"/>
    <w:rsid w:val="276F08DD"/>
    <w:rsid w:val="277749F9"/>
    <w:rsid w:val="28150C75"/>
    <w:rsid w:val="281D3139"/>
    <w:rsid w:val="28481571"/>
    <w:rsid w:val="28490223"/>
    <w:rsid w:val="286F6576"/>
    <w:rsid w:val="28815666"/>
    <w:rsid w:val="28844573"/>
    <w:rsid w:val="28E16116"/>
    <w:rsid w:val="28F41900"/>
    <w:rsid w:val="290336EA"/>
    <w:rsid w:val="299108C6"/>
    <w:rsid w:val="299B4AAA"/>
    <w:rsid w:val="29B9024C"/>
    <w:rsid w:val="29CE3CF8"/>
    <w:rsid w:val="29F01EC0"/>
    <w:rsid w:val="2A093A87"/>
    <w:rsid w:val="2A3B65BE"/>
    <w:rsid w:val="2A462267"/>
    <w:rsid w:val="2A571F3F"/>
    <w:rsid w:val="2A8F4C58"/>
    <w:rsid w:val="2A9D45EF"/>
    <w:rsid w:val="2AA272E5"/>
    <w:rsid w:val="2AB949A8"/>
    <w:rsid w:val="2AF06337"/>
    <w:rsid w:val="2B163BA8"/>
    <w:rsid w:val="2B193698"/>
    <w:rsid w:val="2B1971F4"/>
    <w:rsid w:val="2B3A6999"/>
    <w:rsid w:val="2B667F60"/>
    <w:rsid w:val="2B8D614B"/>
    <w:rsid w:val="2B911F9F"/>
    <w:rsid w:val="2BC145A9"/>
    <w:rsid w:val="2BD33847"/>
    <w:rsid w:val="2BDE0325"/>
    <w:rsid w:val="2BE41ADB"/>
    <w:rsid w:val="2BFF7BB8"/>
    <w:rsid w:val="2C7E7D82"/>
    <w:rsid w:val="2C9254B0"/>
    <w:rsid w:val="2C9540B5"/>
    <w:rsid w:val="2CE4000C"/>
    <w:rsid w:val="2D1759B5"/>
    <w:rsid w:val="2D1C4D7A"/>
    <w:rsid w:val="2D1E4F96"/>
    <w:rsid w:val="2D397F72"/>
    <w:rsid w:val="2D480265"/>
    <w:rsid w:val="2D7C43A4"/>
    <w:rsid w:val="2DFC7FAF"/>
    <w:rsid w:val="2E3B72DF"/>
    <w:rsid w:val="2E473B80"/>
    <w:rsid w:val="2E6F3155"/>
    <w:rsid w:val="2E8B2026"/>
    <w:rsid w:val="2ED3590C"/>
    <w:rsid w:val="2F060332"/>
    <w:rsid w:val="2F3445FD"/>
    <w:rsid w:val="2F382DA1"/>
    <w:rsid w:val="2F4564B5"/>
    <w:rsid w:val="2F834C7B"/>
    <w:rsid w:val="2FF40A02"/>
    <w:rsid w:val="2FFD70E5"/>
    <w:rsid w:val="30194CC5"/>
    <w:rsid w:val="302100FF"/>
    <w:rsid w:val="30332B06"/>
    <w:rsid w:val="3076213F"/>
    <w:rsid w:val="308B46F0"/>
    <w:rsid w:val="308D0E25"/>
    <w:rsid w:val="308E14FF"/>
    <w:rsid w:val="30D2231F"/>
    <w:rsid w:val="30E262DA"/>
    <w:rsid w:val="3105225C"/>
    <w:rsid w:val="313474AF"/>
    <w:rsid w:val="317E6D5D"/>
    <w:rsid w:val="324838BC"/>
    <w:rsid w:val="324C030F"/>
    <w:rsid w:val="325E7BE3"/>
    <w:rsid w:val="326D242F"/>
    <w:rsid w:val="32A26019"/>
    <w:rsid w:val="32B95C98"/>
    <w:rsid w:val="32C51A10"/>
    <w:rsid w:val="32D83E39"/>
    <w:rsid w:val="32EA00DA"/>
    <w:rsid w:val="33392BE6"/>
    <w:rsid w:val="337932A8"/>
    <w:rsid w:val="33860C7A"/>
    <w:rsid w:val="339F494D"/>
    <w:rsid w:val="33A87367"/>
    <w:rsid w:val="33C723F8"/>
    <w:rsid w:val="33D21769"/>
    <w:rsid w:val="33D6484B"/>
    <w:rsid w:val="33EF5047"/>
    <w:rsid w:val="33F04BF5"/>
    <w:rsid w:val="34142C4F"/>
    <w:rsid w:val="342033A2"/>
    <w:rsid w:val="345F5F05"/>
    <w:rsid w:val="34D50A03"/>
    <w:rsid w:val="34E454FD"/>
    <w:rsid w:val="34FF01F2"/>
    <w:rsid w:val="351E1519"/>
    <w:rsid w:val="35521C81"/>
    <w:rsid w:val="359E1A84"/>
    <w:rsid w:val="35A3072E"/>
    <w:rsid w:val="35A463C9"/>
    <w:rsid w:val="35B20971"/>
    <w:rsid w:val="35EB79DF"/>
    <w:rsid w:val="35FE728D"/>
    <w:rsid w:val="360F44D2"/>
    <w:rsid w:val="361A4F3F"/>
    <w:rsid w:val="361A6DC2"/>
    <w:rsid w:val="3640095E"/>
    <w:rsid w:val="36766E1E"/>
    <w:rsid w:val="36811359"/>
    <w:rsid w:val="36874DFF"/>
    <w:rsid w:val="36917DFE"/>
    <w:rsid w:val="36A44433"/>
    <w:rsid w:val="36BD2EB2"/>
    <w:rsid w:val="36C22E36"/>
    <w:rsid w:val="36C82FB4"/>
    <w:rsid w:val="36D42592"/>
    <w:rsid w:val="36F42C9F"/>
    <w:rsid w:val="370B12B8"/>
    <w:rsid w:val="37272C99"/>
    <w:rsid w:val="372D2697"/>
    <w:rsid w:val="37553438"/>
    <w:rsid w:val="37A87E1C"/>
    <w:rsid w:val="37B87574"/>
    <w:rsid w:val="37C327AA"/>
    <w:rsid w:val="381C69BD"/>
    <w:rsid w:val="385817A6"/>
    <w:rsid w:val="38606463"/>
    <w:rsid w:val="38651CCB"/>
    <w:rsid w:val="388760E5"/>
    <w:rsid w:val="389363C0"/>
    <w:rsid w:val="390126F5"/>
    <w:rsid w:val="39197D45"/>
    <w:rsid w:val="394102F1"/>
    <w:rsid w:val="394A3061"/>
    <w:rsid w:val="39743A48"/>
    <w:rsid w:val="3A145757"/>
    <w:rsid w:val="3A2D185B"/>
    <w:rsid w:val="3A762E07"/>
    <w:rsid w:val="3AC52EF5"/>
    <w:rsid w:val="3AD704A1"/>
    <w:rsid w:val="3B070FC8"/>
    <w:rsid w:val="3BB42B9F"/>
    <w:rsid w:val="3BC27434"/>
    <w:rsid w:val="3BC8747E"/>
    <w:rsid w:val="3BE633A3"/>
    <w:rsid w:val="3BEB1CF0"/>
    <w:rsid w:val="3C0417FB"/>
    <w:rsid w:val="3C131A3E"/>
    <w:rsid w:val="3C1B08A2"/>
    <w:rsid w:val="3C8342FD"/>
    <w:rsid w:val="3C9532E0"/>
    <w:rsid w:val="3C985DD2"/>
    <w:rsid w:val="3C990195"/>
    <w:rsid w:val="3CAE0B50"/>
    <w:rsid w:val="3D097CDC"/>
    <w:rsid w:val="3D0D46DF"/>
    <w:rsid w:val="3D1447A3"/>
    <w:rsid w:val="3D5D1883"/>
    <w:rsid w:val="3D5E4F3B"/>
    <w:rsid w:val="3D8175A7"/>
    <w:rsid w:val="3D830958"/>
    <w:rsid w:val="3DE724FF"/>
    <w:rsid w:val="3E0C2BE9"/>
    <w:rsid w:val="3E1C4CB4"/>
    <w:rsid w:val="3E330175"/>
    <w:rsid w:val="3E33233D"/>
    <w:rsid w:val="3E503DD9"/>
    <w:rsid w:val="3E896108"/>
    <w:rsid w:val="3E907E6C"/>
    <w:rsid w:val="3EB043E9"/>
    <w:rsid w:val="3ECD61A5"/>
    <w:rsid w:val="3ED74FA5"/>
    <w:rsid w:val="3EE4335C"/>
    <w:rsid w:val="3EE74A71"/>
    <w:rsid w:val="3F051C53"/>
    <w:rsid w:val="3F091D6A"/>
    <w:rsid w:val="3F1104B7"/>
    <w:rsid w:val="3F877722"/>
    <w:rsid w:val="3FA57874"/>
    <w:rsid w:val="3FC66027"/>
    <w:rsid w:val="3FDA11F0"/>
    <w:rsid w:val="3FFA6B7E"/>
    <w:rsid w:val="403C0A9C"/>
    <w:rsid w:val="404C0D6A"/>
    <w:rsid w:val="40672358"/>
    <w:rsid w:val="40B61228"/>
    <w:rsid w:val="40CC6A7C"/>
    <w:rsid w:val="40D04A13"/>
    <w:rsid w:val="40E51BFB"/>
    <w:rsid w:val="414D3829"/>
    <w:rsid w:val="414D4312"/>
    <w:rsid w:val="415E7BFF"/>
    <w:rsid w:val="41864CEF"/>
    <w:rsid w:val="41995EE2"/>
    <w:rsid w:val="41A85991"/>
    <w:rsid w:val="42014C57"/>
    <w:rsid w:val="424E24C7"/>
    <w:rsid w:val="426666C1"/>
    <w:rsid w:val="42744E8A"/>
    <w:rsid w:val="42847F94"/>
    <w:rsid w:val="429E5DDA"/>
    <w:rsid w:val="42BC5406"/>
    <w:rsid w:val="42CF7639"/>
    <w:rsid w:val="42DD74AD"/>
    <w:rsid w:val="4347418C"/>
    <w:rsid w:val="435E5F3C"/>
    <w:rsid w:val="43946736"/>
    <w:rsid w:val="439B2A45"/>
    <w:rsid w:val="43A713E9"/>
    <w:rsid w:val="43B4696F"/>
    <w:rsid w:val="43C024AB"/>
    <w:rsid w:val="43FD637A"/>
    <w:rsid w:val="442C7B41"/>
    <w:rsid w:val="443F63B8"/>
    <w:rsid w:val="44A56EE6"/>
    <w:rsid w:val="45111550"/>
    <w:rsid w:val="45160966"/>
    <w:rsid w:val="45464F23"/>
    <w:rsid w:val="457E43CC"/>
    <w:rsid w:val="458C4736"/>
    <w:rsid w:val="45CA1AD5"/>
    <w:rsid w:val="45ED6ECA"/>
    <w:rsid w:val="46511F71"/>
    <w:rsid w:val="466B2BA2"/>
    <w:rsid w:val="469F0A9E"/>
    <w:rsid w:val="46AF1984"/>
    <w:rsid w:val="46B11AD3"/>
    <w:rsid w:val="46DC6B4E"/>
    <w:rsid w:val="472002C4"/>
    <w:rsid w:val="473849C0"/>
    <w:rsid w:val="47544767"/>
    <w:rsid w:val="4761110A"/>
    <w:rsid w:val="47857C94"/>
    <w:rsid w:val="47870A02"/>
    <w:rsid w:val="47A345BE"/>
    <w:rsid w:val="47C43919"/>
    <w:rsid w:val="47E676DF"/>
    <w:rsid w:val="47FD3CCE"/>
    <w:rsid w:val="488344F0"/>
    <w:rsid w:val="489F0B04"/>
    <w:rsid w:val="48D84B2B"/>
    <w:rsid w:val="48FA232D"/>
    <w:rsid w:val="4924528A"/>
    <w:rsid w:val="492F795D"/>
    <w:rsid w:val="497F0713"/>
    <w:rsid w:val="49AE662C"/>
    <w:rsid w:val="49D82603"/>
    <w:rsid w:val="4A056E6A"/>
    <w:rsid w:val="4A4756D4"/>
    <w:rsid w:val="4A485B12"/>
    <w:rsid w:val="4A664F98"/>
    <w:rsid w:val="4AF51E6C"/>
    <w:rsid w:val="4AFA5ECB"/>
    <w:rsid w:val="4AFB201B"/>
    <w:rsid w:val="4B35377F"/>
    <w:rsid w:val="4B586B47"/>
    <w:rsid w:val="4B7F2C07"/>
    <w:rsid w:val="4B983D0E"/>
    <w:rsid w:val="4BA048DB"/>
    <w:rsid w:val="4BA81CC5"/>
    <w:rsid w:val="4BB2503D"/>
    <w:rsid w:val="4C036F5E"/>
    <w:rsid w:val="4C3A733E"/>
    <w:rsid w:val="4C7E5552"/>
    <w:rsid w:val="4C86305C"/>
    <w:rsid w:val="4C87000A"/>
    <w:rsid w:val="4CB117BA"/>
    <w:rsid w:val="4CD16581"/>
    <w:rsid w:val="4CE14C2C"/>
    <w:rsid w:val="4D0868A6"/>
    <w:rsid w:val="4D1D63B9"/>
    <w:rsid w:val="4D2609DF"/>
    <w:rsid w:val="4D610CAD"/>
    <w:rsid w:val="4DF416CF"/>
    <w:rsid w:val="4DFA0CB0"/>
    <w:rsid w:val="4DFD06EC"/>
    <w:rsid w:val="4E084EA4"/>
    <w:rsid w:val="4E426489"/>
    <w:rsid w:val="4E497FAE"/>
    <w:rsid w:val="4E657E2A"/>
    <w:rsid w:val="4E6F6FA8"/>
    <w:rsid w:val="4E82691F"/>
    <w:rsid w:val="4E962786"/>
    <w:rsid w:val="4EAB5183"/>
    <w:rsid w:val="4EB9154B"/>
    <w:rsid w:val="4EC37053"/>
    <w:rsid w:val="4EEF1E97"/>
    <w:rsid w:val="4EF179BD"/>
    <w:rsid w:val="4F001D2C"/>
    <w:rsid w:val="4F147B4F"/>
    <w:rsid w:val="4F31425D"/>
    <w:rsid w:val="4F3E558F"/>
    <w:rsid w:val="4F4915A7"/>
    <w:rsid w:val="4F4D1429"/>
    <w:rsid w:val="4F5015C9"/>
    <w:rsid w:val="4F6B25FC"/>
    <w:rsid w:val="4F9E7BBD"/>
    <w:rsid w:val="4FA96B98"/>
    <w:rsid w:val="4FB5384A"/>
    <w:rsid w:val="4FD07347"/>
    <w:rsid w:val="4FF52834"/>
    <w:rsid w:val="50267B3A"/>
    <w:rsid w:val="50343F21"/>
    <w:rsid w:val="506A5C79"/>
    <w:rsid w:val="506B0CA3"/>
    <w:rsid w:val="5086682B"/>
    <w:rsid w:val="50D507AB"/>
    <w:rsid w:val="50D746F9"/>
    <w:rsid w:val="50DD56D7"/>
    <w:rsid w:val="510D3343"/>
    <w:rsid w:val="51226553"/>
    <w:rsid w:val="514B3A83"/>
    <w:rsid w:val="5160707C"/>
    <w:rsid w:val="516518B5"/>
    <w:rsid w:val="51C03390"/>
    <w:rsid w:val="51FC6DA4"/>
    <w:rsid w:val="524F1A19"/>
    <w:rsid w:val="5257151A"/>
    <w:rsid w:val="5264317E"/>
    <w:rsid w:val="52D23483"/>
    <w:rsid w:val="53170E49"/>
    <w:rsid w:val="531B048E"/>
    <w:rsid w:val="53360094"/>
    <w:rsid w:val="53426F78"/>
    <w:rsid w:val="534D53DE"/>
    <w:rsid w:val="53892587"/>
    <w:rsid w:val="53E252A5"/>
    <w:rsid w:val="53F71F19"/>
    <w:rsid w:val="54063F0A"/>
    <w:rsid w:val="54066B2B"/>
    <w:rsid w:val="54525A12"/>
    <w:rsid w:val="546C32D0"/>
    <w:rsid w:val="54824B16"/>
    <w:rsid w:val="54853719"/>
    <w:rsid w:val="54C307EC"/>
    <w:rsid w:val="54DE0134"/>
    <w:rsid w:val="54E13EC1"/>
    <w:rsid w:val="54E252EC"/>
    <w:rsid w:val="54F56A3C"/>
    <w:rsid w:val="55143267"/>
    <w:rsid w:val="55164621"/>
    <w:rsid w:val="55265EBA"/>
    <w:rsid w:val="556A51F4"/>
    <w:rsid w:val="55A35789"/>
    <w:rsid w:val="55BB409F"/>
    <w:rsid w:val="55D24754"/>
    <w:rsid w:val="55F81284"/>
    <w:rsid w:val="560072ED"/>
    <w:rsid w:val="56275BDA"/>
    <w:rsid w:val="563665FD"/>
    <w:rsid w:val="566B2292"/>
    <w:rsid w:val="567D422C"/>
    <w:rsid w:val="56DC5010"/>
    <w:rsid w:val="57087F99"/>
    <w:rsid w:val="571921A6"/>
    <w:rsid w:val="5737087F"/>
    <w:rsid w:val="577E200A"/>
    <w:rsid w:val="577F1E0D"/>
    <w:rsid w:val="57B65C47"/>
    <w:rsid w:val="57E321BB"/>
    <w:rsid w:val="58183D5E"/>
    <w:rsid w:val="586C3AEF"/>
    <w:rsid w:val="58765F03"/>
    <w:rsid w:val="58A2080C"/>
    <w:rsid w:val="58C06DBF"/>
    <w:rsid w:val="58C8390F"/>
    <w:rsid w:val="590F0ADD"/>
    <w:rsid w:val="598D29D8"/>
    <w:rsid w:val="59A70AD7"/>
    <w:rsid w:val="59A85A64"/>
    <w:rsid w:val="59FA6D6F"/>
    <w:rsid w:val="5A192CD3"/>
    <w:rsid w:val="5A3966BC"/>
    <w:rsid w:val="5A3F0176"/>
    <w:rsid w:val="5A55307B"/>
    <w:rsid w:val="5A66591E"/>
    <w:rsid w:val="5A761A23"/>
    <w:rsid w:val="5A9D6492"/>
    <w:rsid w:val="5ABF6368"/>
    <w:rsid w:val="5AD94B36"/>
    <w:rsid w:val="5B3A4404"/>
    <w:rsid w:val="5B495250"/>
    <w:rsid w:val="5B501F0F"/>
    <w:rsid w:val="5B864E6A"/>
    <w:rsid w:val="5BAC0AC9"/>
    <w:rsid w:val="5C0415BC"/>
    <w:rsid w:val="5C1514A5"/>
    <w:rsid w:val="5C163158"/>
    <w:rsid w:val="5C190553"/>
    <w:rsid w:val="5C270D2A"/>
    <w:rsid w:val="5C3252BD"/>
    <w:rsid w:val="5C663511"/>
    <w:rsid w:val="5C844A63"/>
    <w:rsid w:val="5C9C25B8"/>
    <w:rsid w:val="5CBE6328"/>
    <w:rsid w:val="5CCA1FBA"/>
    <w:rsid w:val="5CE04447"/>
    <w:rsid w:val="5CF3349A"/>
    <w:rsid w:val="5D066AC7"/>
    <w:rsid w:val="5D4F35C1"/>
    <w:rsid w:val="5DD010E5"/>
    <w:rsid w:val="5E2733FB"/>
    <w:rsid w:val="5E2A4C99"/>
    <w:rsid w:val="5E357973"/>
    <w:rsid w:val="5EA26684"/>
    <w:rsid w:val="5EB6477F"/>
    <w:rsid w:val="5EB8176B"/>
    <w:rsid w:val="5ECD5EA5"/>
    <w:rsid w:val="5ED73658"/>
    <w:rsid w:val="5EDD7F5D"/>
    <w:rsid w:val="5EFC6636"/>
    <w:rsid w:val="5F073600"/>
    <w:rsid w:val="5F1858C5"/>
    <w:rsid w:val="5F195B4A"/>
    <w:rsid w:val="5F20185C"/>
    <w:rsid w:val="5F4D5334"/>
    <w:rsid w:val="5F5C70D4"/>
    <w:rsid w:val="5F6B70A1"/>
    <w:rsid w:val="5F7F1015"/>
    <w:rsid w:val="5FB01E69"/>
    <w:rsid w:val="60002155"/>
    <w:rsid w:val="602B518B"/>
    <w:rsid w:val="60437A91"/>
    <w:rsid w:val="60474F30"/>
    <w:rsid w:val="605B738C"/>
    <w:rsid w:val="60707FC5"/>
    <w:rsid w:val="60731C59"/>
    <w:rsid w:val="6081051C"/>
    <w:rsid w:val="60AA3E6F"/>
    <w:rsid w:val="60DC4A17"/>
    <w:rsid w:val="60E4644F"/>
    <w:rsid w:val="60E84617"/>
    <w:rsid w:val="60EC3212"/>
    <w:rsid w:val="60EE27D6"/>
    <w:rsid w:val="60F129E1"/>
    <w:rsid w:val="611A7247"/>
    <w:rsid w:val="612E4AA0"/>
    <w:rsid w:val="61333986"/>
    <w:rsid w:val="6170330B"/>
    <w:rsid w:val="61777E0D"/>
    <w:rsid w:val="61897F29"/>
    <w:rsid w:val="61A22D98"/>
    <w:rsid w:val="623E5B87"/>
    <w:rsid w:val="624D53FA"/>
    <w:rsid w:val="62600C89"/>
    <w:rsid w:val="626B1558"/>
    <w:rsid w:val="628B0CB8"/>
    <w:rsid w:val="62F7456C"/>
    <w:rsid w:val="62F8365F"/>
    <w:rsid w:val="63260DB4"/>
    <w:rsid w:val="634A2CF1"/>
    <w:rsid w:val="634F7C14"/>
    <w:rsid w:val="638A735E"/>
    <w:rsid w:val="63A177AC"/>
    <w:rsid w:val="63A454EE"/>
    <w:rsid w:val="63AE011A"/>
    <w:rsid w:val="63DB5BA2"/>
    <w:rsid w:val="6400326C"/>
    <w:rsid w:val="640B7FC4"/>
    <w:rsid w:val="64161526"/>
    <w:rsid w:val="64333BAD"/>
    <w:rsid w:val="643B3768"/>
    <w:rsid w:val="64994272"/>
    <w:rsid w:val="64A86918"/>
    <w:rsid w:val="64BF00C1"/>
    <w:rsid w:val="64C355AA"/>
    <w:rsid w:val="64EA3022"/>
    <w:rsid w:val="651527DC"/>
    <w:rsid w:val="652E68BC"/>
    <w:rsid w:val="654F3EF1"/>
    <w:rsid w:val="65852FD3"/>
    <w:rsid w:val="65933AEB"/>
    <w:rsid w:val="65AC525E"/>
    <w:rsid w:val="65B4371E"/>
    <w:rsid w:val="65E45157"/>
    <w:rsid w:val="6692236E"/>
    <w:rsid w:val="66A178F0"/>
    <w:rsid w:val="66B81714"/>
    <w:rsid w:val="66F70C5F"/>
    <w:rsid w:val="67136C12"/>
    <w:rsid w:val="67C3212B"/>
    <w:rsid w:val="67DE507A"/>
    <w:rsid w:val="67DF36BC"/>
    <w:rsid w:val="6809591F"/>
    <w:rsid w:val="683E7CBF"/>
    <w:rsid w:val="6841155D"/>
    <w:rsid w:val="685754F3"/>
    <w:rsid w:val="68680898"/>
    <w:rsid w:val="6889493F"/>
    <w:rsid w:val="68902C85"/>
    <w:rsid w:val="68961367"/>
    <w:rsid w:val="68A63CB7"/>
    <w:rsid w:val="68C87588"/>
    <w:rsid w:val="68E72104"/>
    <w:rsid w:val="690A194F"/>
    <w:rsid w:val="69521251"/>
    <w:rsid w:val="695A08B7"/>
    <w:rsid w:val="696D3286"/>
    <w:rsid w:val="69801C11"/>
    <w:rsid w:val="69B725BE"/>
    <w:rsid w:val="69CA5DC4"/>
    <w:rsid w:val="6A107439"/>
    <w:rsid w:val="6A1D56B2"/>
    <w:rsid w:val="6A9036F6"/>
    <w:rsid w:val="6B6F3824"/>
    <w:rsid w:val="6B802A42"/>
    <w:rsid w:val="6BAF67DE"/>
    <w:rsid w:val="6BB84087"/>
    <w:rsid w:val="6BE23650"/>
    <w:rsid w:val="6C0C59DE"/>
    <w:rsid w:val="6C256AA0"/>
    <w:rsid w:val="6C2C6080"/>
    <w:rsid w:val="6C553829"/>
    <w:rsid w:val="6C7106A2"/>
    <w:rsid w:val="6C816393"/>
    <w:rsid w:val="6C8A762B"/>
    <w:rsid w:val="6CC17EC9"/>
    <w:rsid w:val="6D107750"/>
    <w:rsid w:val="6D5C652B"/>
    <w:rsid w:val="6D780BCA"/>
    <w:rsid w:val="6D9F35EA"/>
    <w:rsid w:val="6D9F6A54"/>
    <w:rsid w:val="6DAA6852"/>
    <w:rsid w:val="6DE54528"/>
    <w:rsid w:val="6DED3625"/>
    <w:rsid w:val="6E002B1B"/>
    <w:rsid w:val="6E274D51"/>
    <w:rsid w:val="6E5518BE"/>
    <w:rsid w:val="6E8C20A9"/>
    <w:rsid w:val="6EB2601A"/>
    <w:rsid w:val="6EB41E64"/>
    <w:rsid w:val="6F6D0E5D"/>
    <w:rsid w:val="6FB84C7D"/>
    <w:rsid w:val="6FBD0423"/>
    <w:rsid w:val="6FCF2751"/>
    <w:rsid w:val="707A2020"/>
    <w:rsid w:val="70BB6CFE"/>
    <w:rsid w:val="70C471C3"/>
    <w:rsid w:val="70E62612"/>
    <w:rsid w:val="710C022E"/>
    <w:rsid w:val="71241A1C"/>
    <w:rsid w:val="713C6D66"/>
    <w:rsid w:val="714C267A"/>
    <w:rsid w:val="714D4ACF"/>
    <w:rsid w:val="714F1D94"/>
    <w:rsid w:val="715662B3"/>
    <w:rsid w:val="715A3FC9"/>
    <w:rsid w:val="716E120D"/>
    <w:rsid w:val="717A7F40"/>
    <w:rsid w:val="71EC21E0"/>
    <w:rsid w:val="72562624"/>
    <w:rsid w:val="728A58AF"/>
    <w:rsid w:val="72F153E5"/>
    <w:rsid w:val="73011B3E"/>
    <w:rsid w:val="732D1E02"/>
    <w:rsid w:val="73352CC3"/>
    <w:rsid w:val="735465E8"/>
    <w:rsid w:val="738D5656"/>
    <w:rsid w:val="73AD1786"/>
    <w:rsid w:val="73F67910"/>
    <w:rsid w:val="741915E0"/>
    <w:rsid w:val="74985D0C"/>
    <w:rsid w:val="74CF3CCA"/>
    <w:rsid w:val="750110F0"/>
    <w:rsid w:val="750A5F38"/>
    <w:rsid w:val="750C61E5"/>
    <w:rsid w:val="751846A5"/>
    <w:rsid w:val="754817B0"/>
    <w:rsid w:val="75731385"/>
    <w:rsid w:val="757C314C"/>
    <w:rsid w:val="759A405B"/>
    <w:rsid w:val="75D95209"/>
    <w:rsid w:val="7686352C"/>
    <w:rsid w:val="76864E86"/>
    <w:rsid w:val="76B4114C"/>
    <w:rsid w:val="76FA4C42"/>
    <w:rsid w:val="77250474"/>
    <w:rsid w:val="772C5186"/>
    <w:rsid w:val="775E4337"/>
    <w:rsid w:val="77673D6F"/>
    <w:rsid w:val="7791148D"/>
    <w:rsid w:val="77AF4EBE"/>
    <w:rsid w:val="77D942B0"/>
    <w:rsid w:val="77FA66E0"/>
    <w:rsid w:val="78131F49"/>
    <w:rsid w:val="78255B10"/>
    <w:rsid w:val="782F7EA6"/>
    <w:rsid w:val="78312A14"/>
    <w:rsid w:val="783F13D4"/>
    <w:rsid w:val="7858054C"/>
    <w:rsid w:val="78582F71"/>
    <w:rsid w:val="789456D9"/>
    <w:rsid w:val="78F30652"/>
    <w:rsid w:val="79065229"/>
    <w:rsid w:val="79075EAB"/>
    <w:rsid w:val="79336F17"/>
    <w:rsid w:val="794013BD"/>
    <w:rsid w:val="7974019B"/>
    <w:rsid w:val="79982FEB"/>
    <w:rsid w:val="79BD157A"/>
    <w:rsid w:val="7A012CD3"/>
    <w:rsid w:val="7A150838"/>
    <w:rsid w:val="7A453BA6"/>
    <w:rsid w:val="7A5471AB"/>
    <w:rsid w:val="7A836DC0"/>
    <w:rsid w:val="7AA2452E"/>
    <w:rsid w:val="7AA716F4"/>
    <w:rsid w:val="7AB509FA"/>
    <w:rsid w:val="7AC01531"/>
    <w:rsid w:val="7ACC37F0"/>
    <w:rsid w:val="7AD95D2B"/>
    <w:rsid w:val="7B2B5BEB"/>
    <w:rsid w:val="7B7D2454"/>
    <w:rsid w:val="7B8261BE"/>
    <w:rsid w:val="7BCA64C6"/>
    <w:rsid w:val="7BF71E1E"/>
    <w:rsid w:val="7C707834"/>
    <w:rsid w:val="7CB400F8"/>
    <w:rsid w:val="7CB953DD"/>
    <w:rsid w:val="7CEC2760"/>
    <w:rsid w:val="7D092E74"/>
    <w:rsid w:val="7D161542"/>
    <w:rsid w:val="7D1A713A"/>
    <w:rsid w:val="7D584F27"/>
    <w:rsid w:val="7D821FA4"/>
    <w:rsid w:val="7D9A5F76"/>
    <w:rsid w:val="7DF240AF"/>
    <w:rsid w:val="7E5D7099"/>
    <w:rsid w:val="7E8B5D0A"/>
    <w:rsid w:val="7EAA3560"/>
    <w:rsid w:val="7EE368E7"/>
    <w:rsid w:val="7EE37C3B"/>
    <w:rsid w:val="7F173052"/>
    <w:rsid w:val="7F4E65E2"/>
    <w:rsid w:val="7F5759FB"/>
    <w:rsid w:val="7F5F640D"/>
    <w:rsid w:val="7F800765"/>
    <w:rsid w:val="7F9B559F"/>
    <w:rsid w:val="7FD0349B"/>
    <w:rsid w:val="7FEE392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0" w:semiHidden="0" w:name="header"/>
    <w:lsdException w:qFormat="1" w:uiPriority="0"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next w:val="1"/>
    <w:link w:val="35"/>
    <w:qFormat/>
    <w:uiPriority w:val="9"/>
    <w:pPr>
      <w:keepNext/>
      <w:keepLines/>
      <w:adjustRightInd w:val="0"/>
      <w:snapToGrid w:val="0"/>
      <w:spacing w:line="592" w:lineRule="exact"/>
      <w:ind w:firstLine="640" w:firstLineChars="200"/>
      <w:outlineLvl w:val="0"/>
    </w:pPr>
    <w:rPr>
      <w:rFonts w:ascii="Times New Roman" w:hAnsi="Times New Roman" w:eastAsia="黑体"/>
      <w:bCs/>
      <w:kern w:val="44"/>
      <w:sz w:val="32"/>
      <w:szCs w:val="32"/>
    </w:rPr>
  </w:style>
  <w:style w:type="paragraph" w:styleId="3">
    <w:name w:val="heading 2"/>
    <w:basedOn w:val="1"/>
    <w:next w:val="1"/>
    <w:link w:val="36"/>
    <w:unhideWhenUsed/>
    <w:qFormat/>
    <w:uiPriority w:val="9"/>
    <w:pPr>
      <w:keepNext/>
      <w:keepLines/>
      <w:numPr>
        <w:ilvl w:val="0"/>
        <w:numId w:val="1"/>
      </w:numPr>
      <w:spacing w:line="592" w:lineRule="exact"/>
      <w:outlineLvl w:val="1"/>
    </w:pPr>
    <w:rPr>
      <w:rFonts w:ascii="Times New Roman" w:hAnsi="Times New Roman" w:eastAsia="仿宋_GB2312"/>
      <w:b/>
      <w:bCs/>
      <w:kern w:val="0"/>
      <w:sz w:val="32"/>
      <w:szCs w:val="32"/>
    </w:rPr>
  </w:style>
  <w:style w:type="paragraph" w:styleId="4">
    <w:name w:val="heading 3"/>
    <w:basedOn w:val="1"/>
    <w:next w:val="1"/>
    <w:link w:val="37"/>
    <w:unhideWhenUsed/>
    <w:qFormat/>
    <w:uiPriority w:val="9"/>
    <w:pPr>
      <w:keepNext/>
      <w:keepLines/>
      <w:spacing w:line="415" w:lineRule="auto"/>
      <w:outlineLvl w:val="2"/>
    </w:pPr>
    <w:rPr>
      <w:b/>
      <w:bCs/>
      <w:kern w:val="0"/>
      <w:sz w:val="32"/>
      <w:szCs w:val="32"/>
    </w:rPr>
  </w:style>
  <w:style w:type="paragraph" w:styleId="5">
    <w:name w:val="heading 4"/>
    <w:basedOn w:val="1"/>
    <w:next w:val="1"/>
    <w:link w:val="38"/>
    <w:unhideWhenUsed/>
    <w:qFormat/>
    <w:uiPriority w:val="9"/>
    <w:pPr>
      <w:keepNext/>
      <w:keepLines/>
      <w:spacing w:line="377" w:lineRule="auto"/>
      <w:outlineLvl w:val="3"/>
    </w:pPr>
    <w:rPr>
      <w:rFonts w:ascii="等线 Light" w:hAnsi="等线 Light" w:eastAsia="等线 Light"/>
      <w:b/>
      <w:bCs/>
      <w:kern w:val="0"/>
      <w:sz w:val="28"/>
      <w:szCs w:val="28"/>
    </w:rPr>
  </w:style>
  <w:style w:type="paragraph" w:styleId="6">
    <w:name w:val="heading 5"/>
    <w:basedOn w:val="1"/>
    <w:next w:val="1"/>
    <w:link w:val="39"/>
    <w:unhideWhenUsed/>
    <w:qFormat/>
    <w:uiPriority w:val="9"/>
    <w:pPr>
      <w:keepNext/>
      <w:keepLines/>
      <w:numPr>
        <w:ilvl w:val="0"/>
        <w:numId w:val="2"/>
      </w:numPr>
      <w:spacing w:line="377" w:lineRule="auto"/>
      <w:outlineLvl w:val="4"/>
    </w:pPr>
    <w:rPr>
      <w:b/>
      <w:bCs/>
      <w:kern w:val="0"/>
      <w:sz w:val="28"/>
      <w:szCs w:val="28"/>
    </w:rPr>
  </w:style>
  <w:style w:type="paragraph" w:styleId="7">
    <w:name w:val="heading 6"/>
    <w:basedOn w:val="1"/>
    <w:next w:val="1"/>
    <w:link w:val="40"/>
    <w:unhideWhenUsed/>
    <w:qFormat/>
    <w:uiPriority w:val="9"/>
    <w:pPr>
      <w:keepNext/>
      <w:keepLines/>
      <w:spacing w:before="240" w:after="64" w:line="320" w:lineRule="auto"/>
      <w:ind w:firstLine="420"/>
      <w:outlineLvl w:val="5"/>
    </w:pPr>
    <w:rPr>
      <w:rFonts w:ascii="等线 Light" w:hAnsi="等线 Light" w:eastAsia="等线 Light"/>
      <w:b/>
      <w:bCs/>
      <w:kern w:val="0"/>
      <w:sz w:val="24"/>
      <w:szCs w:val="24"/>
    </w:rPr>
  </w:style>
  <w:style w:type="paragraph" w:styleId="8">
    <w:name w:val="heading 7"/>
    <w:basedOn w:val="1"/>
    <w:next w:val="1"/>
    <w:link w:val="41"/>
    <w:unhideWhenUsed/>
    <w:qFormat/>
    <w:uiPriority w:val="9"/>
    <w:pPr>
      <w:keepNext/>
      <w:keepLines/>
      <w:spacing w:before="240" w:after="64" w:line="320" w:lineRule="auto"/>
      <w:outlineLvl w:val="6"/>
    </w:pPr>
    <w:rPr>
      <w:b/>
      <w:bCs/>
      <w:kern w:val="0"/>
      <w:sz w:val="24"/>
      <w:szCs w:val="24"/>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9">
    <w:name w:val="caption"/>
    <w:basedOn w:val="1"/>
    <w:next w:val="1"/>
    <w:unhideWhenUsed/>
    <w:qFormat/>
    <w:uiPriority w:val="35"/>
    <w:pPr>
      <w:keepNext/>
      <w:spacing w:beforeLines="50" w:afterLines="50"/>
      <w:jc w:val="center"/>
    </w:pPr>
    <w:rPr>
      <w:rFonts w:ascii="黑体" w:hAnsi="黑体" w:eastAsia="黑体"/>
      <w:sz w:val="24"/>
      <w:szCs w:val="20"/>
    </w:rPr>
  </w:style>
  <w:style w:type="paragraph" w:styleId="10">
    <w:name w:val="annotation text"/>
    <w:basedOn w:val="1"/>
    <w:link w:val="130"/>
    <w:semiHidden/>
    <w:unhideWhenUsed/>
    <w:qFormat/>
    <w:uiPriority w:val="99"/>
    <w:pPr>
      <w:jc w:val="left"/>
    </w:pPr>
    <w:rPr>
      <w:rFonts w:hint="eastAsia"/>
      <w:kern w:val="0"/>
      <w:sz w:val="20"/>
      <w:szCs w:val="20"/>
    </w:rPr>
  </w:style>
  <w:style w:type="paragraph" w:styleId="11">
    <w:name w:val="Body Text"/>
    <w:basedOn w:val="1"/>
    <w:link w:val="148"/>
    <w:semiHidden/>
    <w:unhideWhenUsed/>
    <w:qFormat/>
    <w:uiPriority w:val="99"/>
    <w:pPr>
      <w:spacing w:after="120"/>
    </w:pPr>
  </w:style>
  <w:style w:type="paragraph" w:styleId="12">
    <w:name w:val="Balloon Text"/>
    <w:basedOn w:val="1"/>
    <w:link w:val="128"/>
    <w:semiHidden/>
    <w:unhideWhenUsed/>
    <w:qFormat/>
    <w:uiPriority w:val="99"/>
    <w:rPr>
      <w:kern w:val="0"/>
      <w:sz w:val="18"/>
      <w:szCs w:val="18"/>
    </w:rPr>
  </w:style>
  <w:style w:type="paragraph" w:styleId="13">
    <w:name w:val="footer"/>
    <w:basedOn w:val="1"/>
    <w:link w:val="34"/>
    <w:unhideWhenUsed/>
    <w:qFormat/>
    <w:uiPriority w:val="0"/>
    <w:pPr>
      <w:tabs>
        <w:tab w:val="center" w:pos="4153"/>
        <w:tab w:val="right" w:pos="8306"/>
      </w:tabs>
      <w:snapToGrid w:val="0"/>
      <w:jc w:val="left"/>
    </w:pPr>
    <w:rPr>
      <w:kern w:val="0"/>
      <w:sz w:val="18"/>
      <w:szCs w:val="18"/>
    </w:rPr>
  </w:style>
  <w:style w:type="paragraph" w:styleId="14">
    <w:name w:val="header"/>
    <w:basedOn w:val="1"/>
    <w:link w:val="33"/>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15">
    <w:name w:val="toc 1"/>
    <w:basedOn w:val="1"/>
    <w:next w:val="1"/>
    <w:semiHidden/>
    <w:unhideWhenUsed/>
    <w:qFormat/>
    <w:uiPriority w:val="39"/>
  </w:style>
  <w:style w:type="paragraph" w:styleId="16">
    <w:name w:val="footnote text"/>
    <w:basedOn w:val="1"/>
    <w:semiHidden/>
    <w:unhideWhenUsed/>
    <w:qFormat/>
    <w:uiPriority w:val="99"/>
    <w:pPr>
      <w:snapToGrid w:val="0"/>
      <w:jc w:val="left"/>
    </w:pPr>
    <w:rPr>
      <w:sz w:val="18"/>
    </w:rPr>
  </w:style>
  <w:style w:type="paragraph" w:styleId="17">
    <w:name w:val="toc 2"/>
    <w:basedOn w:val="1"/>
    <w:next w:val="1"/>
    <w:semiHidden/>
    <w:unhideWhenUsed/>
    <w:qFormat/>
    <w:uiPriority w:val="39"/>
    <w:pPr>
      <w:ind w:left="420" w:leftChars="200"/>
    </w:pPr>
  </w:style>
  <w:style w:type="paragraph" w:styleId="18">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kern w:val="0"/>
      <w:sz w:val="24"/>
      <w:szCs w:val="24"/>
    </w:rPr>
  </w:style>
  <w:style w:type="paragraph" w:styleId="19">
    <w:name w:val="Normal (Web)"/>
    <w:basedOn w:val="1"/>
    <w:qFormat/>
    <w:uiPriority w:val="0"/>
    <w:pPr>
      <w:jc w:val="left"/>
    </w:pPr>
    <w:rPr>
      <w:kern w:val="0"/>
      <w:sz w:val="24"/>
    </w:rPr>
  </w:style>
  <w:style w:type="paragraph" w:styleId="20">
    <w:name w:val="Title"/>
    <w:basedOn w:val="1"/>
    <w:next w:val="1"/>
    <w:link w:val="42"/>
    <w:qFormat/>
    <w:uiPriority w:val="10"/>
    <w:pPr>
      <w:widowControl/>
      <w:jc w:val="center"/>
    </w:pPr>
    <w:rPr>
      <w:rFonts w:ascii="Times New Roman" w:hAnsi="Times New Roman" w:eastAsia="方正小标宋_GBK"/>
      <w:spacing w:val="-6"/>
      <w:kern w:val="0"/>
      <w:sz w:val="44"/>
      <w:szCs w:val="44"/>
    </w:rPr>
  </w:style>
  <w:style w:type="paragraph" w:styleId="21">
    <w:name w:val="annotation subject"/>
    <w:basedOn w:val="10"/>
    <w:next w:val="10"/>
    <w:link w:val="131"/>
    <w:semiHidden/>
    <w:unhideWhenUsed/>
    <w:qFormat/>
    <w:uiPriority w:val="99"/>
    <w:rPr>
      <w:b/>
      <w:bCs/>
    </w:rPr>
  </w:style>
  <w:style w:type="table" w:styleId="23">
    <w:name w:val="Table Grid"/>
    <w:basedOn w:val="2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22"/>
    <w:rPr>
      <w:b/>
    </w:rPr>
  </w:style>
  <w:style w:type="character" w:styleId="26">
    <w:name w:val="FollowedHyperlink"/>
    <w:basedOn w:val="24"/>
    <w:semiHidden/>
    <w:unhideWhenUsed/>
    <w:qFormat/>
    <w:uiPriority w:val="99"/>
    <w:rPr>
      <w:color w:val="000000"/>
      <w:u w:val="none"/>
    </w:rPr>
  </w:style>
  <w:style w:type="character" w:styleId="27">
    <w:name w:val="Emphasis"/>
    <w:basedOn w:val="24"/>
    <w:qFormat/>
    <w:uiPriority w:val="20"/>
  </w:style>
  <w:style w:type="character" w:styleId="28">
    <w:name w:val="line number"/>
    <w:basedOn w:val="24"/>
    <w:semiHidden/>
    <w:unhideWhenUsed/>
    <w:qFormat/>
    <w:uiPriority w:val="99"/>
  </w:style>
  <w:style w:type="character" w:styleId="29">
    <w:name w:val="Hyperlink"/>
    <w:unhideWhenUsed/>
    <w:qFormat/>
    <w:uiPriority w:val="99"/>
    <w:rPr>
      <w:color w:val="0000FF"/>
      <w:u w:val="single"/>
    </w:rPr>
  </w:style>
  <w:style w:type="character" w:styleId="30">
    <w:name w:val="annotation reference"/>
    <w:semiHidden/>
    <w:unhideWhenUsed/>
    <w:qFormat/>
    <w:uiPriority w:val="99"/>
    <w:rPr>
      <w:sz w:val="21"/>
      <w:szCs w:val="21"/>
    </w:rPr>
  </w:style>
  <w:style w:type="character" w:styleId="31">
    <w:name w:val="footnote reference"/>
    <w:basedOn w:val="24"/>
    <w:semiHidden/>
    <w:unhideWhenUsed/>
    <w:qFormat/>
    <w:uiPriority w:val="99"/>
    <w:rPr>
      <w:vertAlign w:val="superscript"/>
    </w:rPr>
  </w:style>
  <w:style w:type="paragraph" w:customStyle="1" w:styleId="32">
    <w:name w:val="图表"/>
    <w:basedOn w:val="1"/>
    <w:link w:val="126"/>
    <w:qFormat/>
    <w:uiPriority w:val="0"/>
    <w:rPr>
      <w:rFonts w:ascii="宋体" w:hAnsi="宋体"/>
      <w:kern w:val="0"/>
      <w:sz w:val="20"/>
      <w:szCs w:val="21"/>
    </w:rPr>
  </w:style>
  <w:style w:type="character" w:customStyle="1" w:styleId="33">
    <w:name w:val="页眉 字符"/>
    <w:link w:val="14"/>
    <w:qFormat/>
    <w:uiPriority w:val="99"/>
    <w:rPr>
      <w:sz w:val="18"/>
      <w:szCs w:val="18"/>
    </w:rPr>
  </w:style>
  <w:style w:type="character" w:customStyle="1" w:styleId="34">
    <w:name w:val="页脚 字符"/>
    <w:link w:val="13"/>
    <w:qFormat/>
    <w:uiPriority w:val="99"/>
    <w:rPr>
      <w:sz w:val="18"/>
      <w:szCs w:val="18"/>
    </w:rPr>
  </w:style>
  <w:style w:type="character" w:customStyle="1" w:styleId="35">
    <w:name w:val="标题 1 字符"/>
    <w:link w:val="2"/>
    <w:qFormat/>
    <w:uiPriority w:val="9"/>
    <w:rPr>
      <w:rFonts w:ascii="Times New Roman" w:hAnsi="Times New Roman" w:eastAsia="黑体"/>
      <w:bCs/>
      <w:kern w:val="44"/>
      <w:sz w:val="32"/>
      <w:szCs w:val="32"/>
    </w:rPr>
  </w:style>
  <w:style w:type="character" w:customStyle="1" w:styleId="36">
    <w:name w:val="标题 2 字符"/>
    <w:link w:val="3"/>
    <w:qFormat/>
    <w:uiPriority w:val="9"/>
    <w:rPr>
      <w:rFonts w:ascii="Times New Roman" w:hAnsi="Times New Roman" w:eastAsia="仿宋_GB2312" w:cs="Times New Roman"/>
      <w:b/>
      <w:bCs/>
      <w:kern w:val="0"/>
      <w:sz w:val="32"/>
      <w:szCs w:val="32"/>
    </w:rPr>
  </w:style>
  <w:style w:type="character" w:customStyle="1" w:styleId="37">
    <w:name w:val="标题 3 字符"/>
    <w:link w:val="4"/>
    <w:qFormat/>
    <w:uiPriority w:val="9"/>
    <w:rPr>
      <w:rFonts w:ascii="等线" w:hAnsi="等线" w:eastAsia="等线" w:cs="Times New Roman"/>
      <w:b/>
      <w:bCs/>
      <w:kern w:val="0"/>
      <w:sz w:val="32"/>
      <w:szCs w:val="32"/>
    </w:rPr>
  </w:style>
  <w:style w:type="character" w:customStyle="1" w:styleId="38">
    <w:name w:val="标题 4 字符"/>
    <w:link w:val="5"/>
    <w:qFormat/>
    <w:uiPriority w:val="9"/>
    <w:rPr>
      <w:rFonts w:ascii="等线 Light" w:hAnsi="等线 Light" w:eastAsia="等线 Light" w:cs="Times New Roman"/>
      <w:b/>
      <w:bCs/>
      <w:kern w:val="0"/>
      <w:sz w:val="28"/>
      <w:szCs w:val="28"/>
    </w:rPr>
  </w:style>
  <w:style w:type="character" w:customStyle="1" w:styleId="39">
    <w:name w:val="标题 5 字符"/>
    <w:link w:val="6"/>
    <w:qFormat/>
    <w:uiPriority w:val="9"/>
    <w:rPr>
      <w:rFonts w:ascii="等线" w:hAnsi="等线" w:eastAsia="等线" w:cs="Times New Roman"/>
      <w:b/>
      <w:bCs/>
      <w:kern w:val="0"/>
      <w:sz w:val="28"/>
      <w:szCs w:val="28"/>
    </w:rPr>
  </w:style>
  <w:style w:type="character" w:customStyle="1" w:styleId="40">
    <w:name w:val="标题 6 字符"/>
    <w:link w:val="7"/>
    <w:qFormat/>
    <w:uiPriority w:val="9"/>
    <w:rPr>
      <w:rFonts w:ascii="等线 Light" w:hAnsi="等线 Light" w:eastAsia="等线 Light" w:cs="Times New Roman"/>
      <w:b/>
      <w:bCs/>
      <w:kern w:val="0"/>
      <w:sz w:val="24"/>
      <w:szCs w:val="24"/>
    </w:rPr>
  </w:style>
  <w:style w:type="character" w:customStyle="1" w:styleId="41">
    <w:name w:val="标题 7 字符"/>
    <w:link w:val="8"/>
    <w:qFormat/>
    <w:uiPriority w:val="9"/>
    <w:rPr>
      <w:rFonts w:ascii="等线" w:hAnsi="等线" w:eastAsia="等线" w:cs="Times New Roman"/>
      <w:b/>
      <w:bCs/>
      <w:kern w:val="0"/>
      <w:sz w:val="24"/>
      <w:szCs w:val="24"/>
    </w:rPr>
  </w:style>
  <w:style w:type="character" w:customStyle="1" w:styleId="42">
    <w:name w:val="标题 字符"/>
    <w:link w:val="20"/>
    <w:qFormat/>
    <w:uiPriority w:val="10"/>
    <w:rPr>
      <w:rFonts w:ascii="Times New Roman" w:hAnsi="Times New Roman" w:eastAsia="方正小标宋_GBK" w:cs="Times New Roman"/>
      <w:spacing w:val="-6"/>
      <w:kern w:val="0"/>
      <w:sz w:val="44"/>
      <w:szCs w:val="44"/>
    </w:rPr>
  </w:style>
  <w:style w:type="character" w:customStyle="1" w:styleId="43">
    <w:name w:val="已访问的超链接1"/>
    <w:semiHidden/>
    <w:unhideWhenUsed/>
    <w:qFormat/>
    <w:uiPriority w:val="99"/>
    <w:rPr>
      <w:color w:val="800080"/>
      <w:u w:val="single"/>
    </w:rPr>
  </w:style>
  <w:style w:type="paragraph" w:customStyle="1" w:styleId="44">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5">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6">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7">
    <w:name w:val="font7"/>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8">
    <w:name w:val="xl69"/>
    <w:basedOn w:val="1"/>
    <w:qFormat/>
    <w:uiPriority w:val="0"/>
    <w:pPr>
      <w:widowControl/>
      <w:pBdr>
        <w:top w:val="single" w:color="auto" w:sz="4" w:space="0"/>
        <w:left w:val="single" w:color="auto" w:sz="4" w:space="0"/>
        <w:bottom w:val="single" w:color="auto" w:sz="4" w:space="0"/>
        <w:right w:val="single" w:color="auto" w:sz="4" w:space="0"/>
      </w:pBdr>
      <w:shd w:val="clear" w:color="000000" w:fill="FDE9D9"/>
      <w:spacing w:before="100" w:beforeAutospacing="1" w:after="100" w:afterAutospacing="1"/>
      <w:jc w:val="center"/>
    </w:pPr>
    <w:rPr>
      <w:rFonts w:ascii="宋体" w:hAnsi="宋体" w:eastAsia="宋体" w:cs="宋体"/>
      <w:kern w:val="0"/>
      <w:sz w:val="20"/>
      <w:szCs w:val="20"/>
    </w:rPr>
  </w:style>
  <w:style w:type="paragraph" w:customStyle="1" w:styleId="49">
    <w:name w:val="xl70"/>
    <w:basedOn w:val="1"/>
    <w:qFormat/>
    <w:uiPriority w:val="0"/>
    <w:pPr>
      <w:widowControl/>
      <w:pBdr>
        <w:bottom w:val="single" w:color="FFFFFF" w:sz="12" w:space="0"/>
        <w:right w:val="single" w:color="FFFFFF" w:sz="4" w:space="0"/>
      </w:pBdr>
      <w:shd w:val="clear" w:color="4F81BD" w:fill="4F81BD"/>
      <w:spacing w:before="100" w:beforeAutospacing="1" w:after="100" w:afterAutospacing="1"/>
      <w:jc w:val="left"/>
    </w:pPr>
    <w:rPr>
      <w:rFonts w:ascii="宋体" w:hAnsi="宋体" w:eastAsia="宋体" w:cs="宋体"/>
      <w:b/>
      <w:bCs/>
      <w:kern w:val="0"/>
      <w:sz w:val="24"/>
      <w:szCs w:val="24"/>
    </w:rPr>
  </w:style>
  <w:style w:type="paragraph" w:customStyle="1" w:styleId="50">
    <w:name w:val="xl71"/>
    <w:basedOn w:val="1"/>
    <w:qFormat/>
    <w:uiPriority w:val="0"/>
    <w:pPr>
      <w:widowControl/>
      <w:pBdr>
        <w:top w:val="single" w:color="auto" w:sz="4" w:space="0"/>
        <w:left w:val="single" w:color="FFFFFF" w:sz="4" w:space="0"/>
        <w:bottom w:val="single" w:color="FFFFFF" w:sz="12" w:space="0"/>
        <w:right w:val="single" w:color="auto" w:sz="4" w:space="0"/>
      </w:pBdr>
      <w:shd w:val="clear" w:color="4F81BD" w:fill="4F81BD"/>
      <w:spacing w:before="100" w:beforeAutospacing="1" w:after="100" w:afterAutospacing="1"/>
      <w:jc w:val="center"/>
    </w:pPr>
    <w:rPr>
      <w:rFonts w:ascii="宋体" w:hAnsi="宋体" w:eastAsia="宋体" w:cs="宋体"/>
      <w:b/>
      <w:bCs/>
      <w:kern w:val="0"/>
      <w:sz w:val="18"/>
      <w:szCs w:val="18"/>
    </w:rPr>
  </w:style>
  <w:style w:type="paragraph" w:customStyle="1" w:styleId="51">
    <w:name w:val="xl72"/>
    <w:basedOn w:val="1"/>
    <w:qFormat/>
    <w:uiPriority w:val="0"/>
    <w:pPr>
      <w:widowControl/>
      <w:pBdr>
        <w:top w:val="single" w:color="auto" w:sz="4" w:space="0"/>
        <w:left w:val="single" w:color="auto" w:sz="4" w:space="0"/>
        <w:bottom w:val="single" w:color="FFFFFF" w:sz="12" w:space="0"/>
        <w:right w:val="single" w:color="auto" w:sz="4" w:space="0"/>
      </w:pBdr>
      <w:shd w:val="clear" w:color="4F81BD" w:fill="4F81BD"/>
      <w:spacing w:before="100" w:beforeAutospacing="1" w:after="100" w:afterAutospacing="1"/>
      <w:jc w:val="center"/>
    </w:pPr>
    <w:rPr>
      <w:rFonts w:ascii="宋体" w:hAnsi="宋体" w:eastAsia="宋体" w:cs="宋体"/>
      <w:b/>
      <w:bCs/>
      <w:kern w:val="0"/>
      <w:sz w:val="18"/>
      <w:szCs w:val="18"/>
    </w:rPr>
  </w:style>
  <w:style w:type="paragraph" w:customStyle="1" w:styleId="52">
    <w:name w:val="xl73"/>
    <w:basedOn w:val="1"/>
    <w:qFormat/>
    <w:uiPriority w:val="0"/>
    <w:pPr>
      <w:widowControl/>
      <w:pBdr>
        <w:top w:val="single" w:color="FFFFFF" w:sz="4" w:space="0"/>
        <w:bottom w:val="single" w:color="FFFFFF" w:sz="4" w:space="0"/>
        <w:right w:val="single" w:color="FFFFFF" w:sz="4" w:space="0"/>
      </w:pBdr>
      <w:shd w:val="clear" w:color="B8CCE4" w:fill="B8CCE4"/>
      <w:spacing w:before="100" w:beforeAutospacing="1" w:after="100" w:afterAutospacing="1"/>
      <w:jc w:val="left"/>
    </w:pPr>
    <w:rPr>
      <w:rFonts w:ascii="宋体" w:hAnsi="宋体" w:eastAsia="宋体" w:cs="宋体"/>
      <w:kern w:val="0"/>
      <w:sz w:val="24"/>
      <w:szCs w:val="24"/>
    </w:rPr>
  </w:style>
  <w:style w:type="paragraph" w:customStyle="1" w:styleId="53">
    <w:name w:val="xl74"/>
    <w:basedOn w:val="1"/>
    <w:qFormat/>
    <w:uiPriority w:val="0"/>
    <w:pPr>
      <w:widowControl/>
      <w:pBdr>
        <w:top w:val="single" w:color="auto" w:sz="4" w:space="0"/>
        <w:left w:val="single" w:color="FFFFFF" w:sz="4" w:space="0"/>
        <w:bottom w:val="single" w:color="auto" w:sz="4" w:space="0"/>
        <w:right w:val="single" w:color="auto" w:sz="4" w:space="0"/>
      </w:pBdr>
      <w:shd w:val="clear" w:color="B8CCE4" w:fill="B8CCE4"/>
      <w:spacing w:before="100" w:beforeAutospacing="1" w:after="100" w:afterAutospacing="1"/>
      <w:jc w:val="center"/>
    </w:pPr>
    <w:rPr>
      <w:rFonts w:ascii="宋体" w:hAnsi="宋体" w:eastAsia="宋体" w:cs="宋体"/>
      <w:kern w:val="0"/>
      <w:sz w:val="18"/>
      <w:szCs w:val="18"/>
    </w:rPr>
  </w:style>
  <w:style w:type="paragraph" w:customStyle="1" w:styleId="54">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DE9D9"/>
      <w:spacing w:before="100" w:beforeAutospacing="1" w:after="100" w:afterAutospacing="1"/>
      <w:jc w:val="center"/>
    </w:pPr>
    <w:rPr>
      <w:rFonts w:ascii="宋体" w:hAnsi="宋体" w:eastAsia="宋体" w:cs="宋体"/>
      <w:kern w:val="0"/>
      <w:sz w:val="18"/>
      <w:szCs w:val="18"/>
    </w:rPr>
  </w:style>
  <w:style w:type="paragraph" w:customStyle="1" w:styleId="55">
    <w:name w:val="xl76"/>
    <w:basedOn w:val="1"/>
    <w:qFormat/>
    <w:uiPriority w:val="0"/>
    <w:pPr>
      <w:widowControl/>
      <w:pBdr>
        <w:top w:val="single" w:color="auto" w:sz="4" w:space="0"/>
        <w:left w:val="single" w:color="auto" w:sz="4" w:space="0"/>
        <w:bottom w:val="single" w:color="auto" w:sz="4" w:space="0"/>
        <w:right w:val="single" w:color="auto" w:sz="4" w:space="0"/>
      </w:pBdr>
      <w:shd w:val="clear" w:color="B8CCE4" w:fill="B8CCE4"/>
      <w:spacing w:before="100" w:beforeAutospacing="1" w:after="100" w:afterAutospacing="1"/>
      <w:jc w:val="center"/>
    </w:pPr>
    <w:rPr>
      <w:rFonts w:ascii="宋体" w:hAnsi="宋体" w:eastAsia="宋体" w:cs="宋体"/>
      <w:kern w:val="0"/>
      <w:sz w:val="18"/>
      <w:szCs w:val="18"/>
    </w:rPr>
  </w:style>
  <w:style w:type="paragraph" w:customStyle="1" w:styleId="56">
    <w:name w:val="xl77"/>
    <w:basedOn w:val="1"/>
    <w:qFormat/>
    <w:uiPriority w:val="0"/>
    <w:pPr>
      <w:widowControl/>
      <w:pBdr>
        <w:top w:val="single" w:color="FFFFFF" w:sz="4" w:space="0"/>
        <w:bottom w:val="single" w:color="FFFFFF" w:sz="4" w:space="0"/>
        <w:right w:val="single" w:color="FFFFFF" w:sz="4" w:space="0"/>
      </w:pBdr>
      <w:shd w:val="clear" w:color="DCE6F1" w:fill="DCE6F1"/>
      <w:spacing w:before="100" w:beforeAutospacing="1" w:after="100" w:afterAutospacing="1"/>
      <w:jc w:val="left"/>
    </w:pPr>
    <w:rPr>
      <w:rFonts w:ascii="宋体" w:hAnsi="宋体" w:eastAsia="宋体" w:cs="宋体"/>
      <w:kern w:val="0"/>
      <w:sz w:val="24"/>
      <w:szCs w:val="24"/>
    </w:rPr>
  </w:style>
  <w:style w:type="paragraph" w:customStyle="1" w:styleId="57">
    <w:name w:val="xl78"/>
    <w:basedOn w:val="1"/>
    <w:qFormat/>
    <w:uiPriority w:val="0"/>
    <w:pPr>
      <w:widowControl/>
      <w:pBdr>
        <w:top w:val="single" w:color="auto" w:sz="4" w:space="0"/>
        <w:left w:val="single" w:color="FFFFFF" w:sz="4" w:space="0"/>
        <w:bottom w:val="single" w:color="auto" w:sz="4" w:space="0"/>
        <w:right w:val="single" w:color="auto" w:sz="4" w:space="0"/>
      </w:pBdr>
      <w:shd w:val="clear" w:color="DCE6F1" w:fill="DCE6F1"/>
      <w:spacing w:before="100" w:beforeAutospacing="1" w:after="100" w:afterAutospacing="1"/>
      <w:jc w:val="center"/>
    </w:pPr>
    <w:rPr>
      <w:rFonts w:ascii="宋体" w:hAnsi="宋体" w:eastAsia="宋体" w:cs="宋体"/>
      <w:kern w:val="0"/>
      <w:sz w:val="18"/>
      <w:szCs w:val="18"/>
    </w:rPr>
  </w:style>
  <w:style w:type="paragraph" w:customStyle="1" w:styleId="58">
    <w:name w:val="xl79"/>
    <w:basedOn w:val="1"/>
    <w:qFormat/>
    <w:uiPriority w:val="0"/>
    <w:pPr>
      <w:widowControl/>
      <w:pBdr>
        <w:top w:val="single" w:color="auto" w:sz="4" w:space="0"/>
        <w:left w:val="single" w:color="auto" w:sz="4" w:space="0"/>
        <w:bottom w:val="single" w:color="auto" w:sz="4" w:space="0"/>
        <w:right w:val="single" w:color="auto" w:sz="4" w:space="0"/>
      </w:pBdr>
      <w:shd w:val="clear" w:color="DCE6F1" w:fill="DCE6F1"/>
      <w:spacing w:before="100" w:beforeAutospacing="1" w:after="100" w:afterAutospacing="1"/>
      <w:jc w:val="center"/>
    </w:pPr>
    <w:rPr>
      <w:rFonts w:ascii="宋体" w:hAnsi="宋体" w:eastAsia="宋体" w:cs="宋体"/>
      <w:kern w:val="0"/>
      <w:sz w:val="18"/>
      <w:szCs w:val="18"/>
    </w:rPr>
  </w:style>
  <w:style w:type="paragraph" w:customStyle="1" w:styleId="59">
    <w:name w:val="xl80"/>
    <w:basedOn w:val="1"/>
    <w:qFormat/>
    <w:uiPriority w:val="0"/>
    <w:pPr>
      <w:widowControl/>
      <w:pBdr>
        <w:top w:val="single" w:color="auto" w:sz="4" w:space="0"/>
        <w:left w:val="single" w:color="auto" w:sz="4" w:space="0"/>
        <w:bottom w:val="single" w:color="auto" w:sz="4" w:space="0"/>
        <w:right w:val="single" w:color="auto" w:sz="4" w:space="0"/>
      </w:pBdr>
      <w:shd w:val="clear" w:color="B8CCE4" w:fill="B8CCE4"/>
      <w:spacing w:before="100" w:beforeAutospacing="1" w:after="100" w:afterAutospacing="1"/>
      <w:jc w:val="center"/>
    </w:pPr>
    <w:rPr>
      <w:rFonts w:ascii="宋体" w:hAnsi="宋体" w:eastAsia="宋体" w:cs="宋体"/>
      <w:kern w:val="0"/>
      <w:sz w:val="18"/>
      <w:szCs w:val="18"/>
    </w:rPr>
  </w:style>
  <w:style w:type="paragraph" w:customStyle="1" w:styleId="60">
    <w:name w:val="xl81"/>
    <w:basedOn w:val="1"/>
    <w:qFormat/>
    <w:uiPriority w:val="0"/>
    <w:pPr>
      <w:widowControl/>
      <w:pBdr>
        <w:top w:val="single" w:color="auto" w:sz="4" w:space="0"/>
        <w:left w:val="single" w:color="auto" w:sz="4" w:space="0"/>
        <w:bottom w:val="single" w:color="auto" w:sz="4" w:space="0"/>
        <w:right w:val="single" w:color="auto" w:sz="4" w:space="0"/>
      </w:pBdr>
      <w:shd w:val="clear" w:color="DCE6F1" w:fill="DCE6F1"/>
      <w:spacing w:before="100" w:beforeAutospacing="1" w:after="100" w:afterAutospacing="1"/>
      <w:jc w:val="center"/>
    </w:pPr>
    <w:rPr>
      <w:rFonts w:ascii="宋体" w:hAnsi="宋体" w:eastAsia="宋体" w:cs="宋体"/>
      <w:kern w:val="0"/>
      <w:sz w:val="18"/>
      <w:szCs w:val="18"/>
    </w:rPr>
  </w:style>
  <w:style w:type="paragraph" w:customStyle="1" w:styleId="61">
    <w:name w:val="xl82"/>
    <w:basedOn w:val="1"/>
    <w:qFormat/>
    <w:uiPriority w:val="0"/>
    <w:pPr>
      <w:widowControl/>
      <w:pBdr>
        <w:top w:val="dotted" w:color="auto" w:sz="4" w:space="0"/>
        <w:left w:val="dotted" w:color="auto" w:sz="4" w:space="0"/>
        <w:bottom w:val="dotted" w:color="auto" w:sz="4" w:space="0"/>
        <w:right w:val="dotted" w:color="auto" w:sz="4" w:space="0"/>
      </w:pBdr>
      <w:shd w:val="clear" w:color="000000" w:fill="FDE9D9"/>
      <w:spacing w:before="100" w:beforeAutospacing="1" w:after="100" w:afterAutospacing="1"/>
      <w:jc w:val="center"/>
    </w:pPr>
    <w:rPr>
      <w:rFonts w:ascii="宋体" w:hAnsi="宋体" w:eastAsia="宋体" w:cs="宋体"/>
      <w:kern w:val="0"/>
      <w:sz w:val="18"/>
      <w:szCs w:val="18"/>
    </w:rPr>
  </w:style>
  <w:style w:type="paragraph" w:customStyle="1" w:styleId="62">
    <w:name w:val="xl83"/>
    <w:basedOn w:val="1"/>
    <w:qFormat/>
    <w:uiPriority w:val="0"/>
    <w:pPr>
      <w:widowControl/>
      <w:pBdr>
        <w:top w:val="dotted" w:color="auto" w:sz="4" w:space="0"/>
        <w:left w:val="dotted" w:color="auto" w:sz="4" w:space="0"/>
        <w:bottom w:val="dotted" w:color="auto" w:sz="4" w:space="0"/>
        <w:right w:val="dotted" w:color="auto" w:sz="4" w:space="0"/>
      </w:pBdr>
      <w:shd w:val="clear" w:color="B8CCE4" w:fill="B8CCE4"/>
      <w:spacing w:before="100" w:beforeAutospacing="1" w:after="100" w:afterAutospacing="1"/>
      <w:jc w:val="center"/>
    </w:pPr>
    <w:rPr>
      <w:rFonts w:ascii="宋体" w:hAnsi="宋体" w:eastAsia="宋体" w:cs="宋体"/>
      <w:kern w:val="0"/>
      <w:sz w:val="18"/>
      <w:szCs w:val="18"/>
    </w:rPr>
  </w:style>
  <w:style w:type="paragraph" w:customStyle="1" w:styleId="63">
    <w:name w:val="xl84"/>
    <w:basedOn w:val="1"/>
    <w:qFormat/>
    <w:uiPriority w:val="0"/>
    <w:pPr>
      <w:widowControl/>
      <w:pBdr>
        <w:top w:val="dotted" w:color="auto" w:sz="4" w:space="0"/>
        <w:left w:val="dotted" w:color="auto" w:sz="4" w:space="0"/>
        <w:bottom w:val="dotted" w:color="auto" w:sz="4" w:space="0"/>
        <w:right w:val="dotted" w:color="auto" w:sz="4" w:space="0"/>
      </w:pBdr>
      <w:shd w:val="clear" w:color="DCE6F1" w:fill="DCE6F1"/>
      <w:spacing w:before="100" w:beforeAutospacing="1" w:after="100" w:afterAutospacing="1"/>
      <w:jc w:val="center"/>
    </w:pPr>
    <w:rPr>
      <w:rFonts w:ascii="宋体" w:hAnsi="宋体" w:eastAsia="宋体" w:cs="宋体"/>
      <w:kern w:val="0"/>
      <w:sz w:val="18"/>
      <w:szCs w:val="18"/>
    </w:rPr>
  </w:style>
  <w:style w:type="paragraph" w:customStyle="1" w:styleId="64">
    <w:name w:val="xl85"/>
    <w:basedOn w:val="1"/>
    <w:qFormat/>
    <w:uiPriority w:val="0"/>
    <w:pPr>
      <w:widowControl/>
      <w:pBdr>
        <w:top w:val="dotted" w:color="auto" w:sz="4" w:space="0"/>
        <w:left w:val="dotted" w:color="auto" w:sz="4" w:space="0"/>
        <w:bottom w:val="single" w:color="FFFFFF" w:sz="4" w:space="0"/>
        <w:right w:val="dotted" w:color="auto" w:sz="4" w:space="0"/>
      </w:pBdr>
      <w:shd w:val="clear" w:color="DCE6F1" w:fill="DCE6F1"/>
      <w:spacing w:before="100" w:beforeAutospacing="1" w:after="100" w:afterAutospacing="1"/>
      <w:jc w:val="center"/>
    </w:pPr>
    <w:rPr>
      <w:rFonts w:ascii="宋体" w:hAnsi="宋体" w:eastAsia="宋体" w:cs="宋体"/>
      <w:kern w:val="0"/>
      <w:sz w:val="18"/>
      <w:szCs w:val="18"/>
    </w:rPr>
  </w:style>
  <w:style w:type="paragraph" w:customStyle="1" w:styleId="65">
    <w:name w:val="xl86"/>
    <w:basedOn w:val="1"/>
    <w:qFormat/>
    <w:uiPriority w:val="0"/>
    <w:pPr>
      <w:widowControl/>
      <w:pBdr>
        <w:top w:val="dotted" w:color="auto" w:sz="4" w:space="0"/>
        <w:left w:val="dotted" w:color="auto" w:sz="4" w:space="0"/>
        <w:bottom w:val="single" w:color="FFFFFF" w:sz="4" w:space="0"/>
        <w:right w:val="dotted" w:color="auto" w:sz="4" w:space="0"/>
      </w:pBdr>
      <w:shd w:val="clear" w:color="B8CCE4" w:fill="B8CCE4"/>
      <w:spacing w:before="100" w:beforeAutospacing="1" w:after="100" w:afterAutospacing="1"/>
      <w:jc w:val="center"/>
    </w:pPr>
    <w:rPr>
      <w:rFonts w:ascii="宋体" w:hAnsi="宋体" w:eastAsia="宋体" w:cs="宋体"/>
      <w:kern w:val="0"/>
      <w:sz w:val="18"/>
      <w:szCs w:val="18"/>
    </w:rPr>
  </w:style>
  <w:style w:type="paragraph" w:customStyle="1" w:styleId="66">
    <w:name w:val="xl87"/>
    <w:basedOn w:val="1"/>
    <w:qFormat/>
    <w:uiPriority w:val="0"/>
    <w:pPr>
      <w:widowControl/>
      <w:pBdr>
        <w:top w:val="dotted" w:color="auto" w:sz="4" w:space="0"/>
        <w:left w:val="dotted" w:color="auto" w:sz="4" w:space="0"/>
        <w:bottom w:val="dotted" w:color="auto" w:sz="4" w:space="0"/>
        <w:right w:val="dotted" w:color="auto" w:sz="4" w:space="0"/>
      </w:pBdr>
      <w:shd w:val="clear" w:color="000000" w:fill="FDE9D9"/>
      <w:spacing w:before="100" w:beforeAutospacing="1" w:after="100" w:afterAutospacing="1"/>
      <w:jc w:val="center"/>
    </w:pPr>
    <w:rPr>
      <w:rFonts w:ascii="宋体" w:hAnsi="宋体" w:eastAsia="宋体" w:cs="宋体"/>
      <w:kern w:val="0"/>
      <w:sz w:val="18"/>
      <w:szCs w:val="18"/>
    </w:rPr>
  </w:style>
  <w:style w:type="paragraph" w:customStyle="1" w:styleId="67">
    <w:name w:val="xl88"/>
    <w:basedOn w:val="1"/>
    <w:qFormat/>
    <w:uiPriority w:val="0"/>
    <w:pPr>
      <w:widowControl/>
      <w:pBdr>
        <w:top w:val="dotted" w:color="auto" w:sz="4" w:space="0"/>
        <w:left w:val="dotted" w:color="auto" w:sz="4" w:space="0"/>
        <w:bottom w:val="dotted" w:color="auto" w:sz="4" w:space="0"/>
        <w:right w:val="dotted" w:color="auto" w:sz="4" w:space="0"/>
      </w:pBdr>
      <w:shd w:val="clear" w:color="DCE6F1" w:fill="DCE6F1"/>
      <w:spacing w:before="100" w:beforeAutospacing="1" w:after="100" w:afterAutospacing="1"/>
      <w:jc w:val="center"/>
    </w:pPr>
    <w:rPr>
      <w:rFonts w:ascii="宋体" w:hAnsi="宋体" w:eastAsia="宋体" w:cs="宋体"/>
      <w:kern w:val="0"/>
      <w:sz w:val="18"/>
      <w:szCs w:val="18"/>
    </w:rPr>
  </w:style>
  <w:style w:type="paragraph" w:customStyle="1" w:styleId="68">
    <w:name w:val="xl89"/>
    <w:basedOn w:val="1"/>
    <w:qFormat/>
    <w:uiPriority w:val="0"/>
    <w:pPr>
      <w:widowControl/>
      <w:pBdr>
        <w:top w:val="dotted" w:color="auto" w:sz="4" w:space="0"/>
        <w:left w:val="dotted" w:color="auto" w:sz="4" w:space="0"/>
        <w:bottom w:val="dotted" w:color="auto" w:sz="4" w:space="0"/>
        <w:right w:val="dotted" w:color="auto" w:sz="4" w:space="0"/>
      </w:pBdr>
      <w:shd w:val="clear" w:color="B8CCE4" w:fill="B8CCE4"/>
      <w:spacing w:before="100" w:beforeAutospacing="1" w:after="100" w:afterAutospacing="1"/>
      <w:jc w:val="center"/>
    </w:pPr>
    <w:rPr>
      <w:rFonts w:ascii="宋体" w:hAnsi="宋体" w:eastAsia="宋体" w:cs="宋体"/>
      <w:kern w:val="0"/>
      <w:sz w:val="18"/>
      <w:szCs w:val="18"/>
    </w:rPr>
  </w:style>
  <w:style w:type="paragraph" w:customStyle="1" w:styleId="69">
    <w:name w:val="xl90"/>
    <w:basedOn w:val="1"/>
    <w:qFormat/>
    <w:uiPriority w:val="0"/>
    <w:pPr>
      <w:widowControl/>
      <w:pBdr>
        <w:top w:val="single" w:color="auto" w:sz="4" w:space="0"/>
        <w:left w:val="single" w:color="auto" w:sz="4" w:space="0"/>
        <w:bottom w:val="single" w:color="auto" w:sz="4" w:space="0"/>
        <w:right w:val="single" w:color="auto" w:sz="4" w:space="0"/>
      </w:pBdr>
      <w:shd w:val="clear" w:color="DCE6F1" w:fill="DCE6F1"/>
      <w:spacing w:before="100" w:beforeAutospacing="1" w:after="100" w:afterAutospacing="1"/>
      <w:jc w:val="center"/>
    </w:pPr>
    <w:rPr>
      <w:rFonts w:ascii="宋体" w:hAnsi="宋体" w:eastAsia="宋体" w:cs="宋体"/>
      <w:kern w:val="0"/>
      <w:sz w:val="18"/>
      <w:szCs w:val="18"/>
    </w:rPr>
  </w:style>
  <w:style w:type="paragraph" w:customStyle="1" w:styleId="70">
    <w:name w:val="xl91"/>
    <w:basedOn w:val="1"/>
    <w:qFormat/>
    <w:uiPriority w:val="0"/>
    <w:pPr>
      <w:widowControl/>
      <w:pBdr>
        <w:top w:val="single" w:color="auto" w:sz="4" w:space="0"/>
        <w:left w:val="single" w:color="auto" w:sz="4" w:space="0"/>
        <w:bottom w:val="single" w:color="auto" w:sz="4" w:space="0"/>
        <w:right w:val="single" w:color="auto" w:sz="4" w:space="0"/>
      </w:pBdr>
      <w:shd w:val="clear" w:color="B8CCE4" w:fill="B8CCE4"/>
      <w:spacing w:before="100" w:beforeAutospacing="1" w:after="100" w:afterAutospacing="1"/>
      <w:jc w:val="center"/>
    </w:pPr>
    <w:rPr>
      <w:rFonts w:ascii="宋体" w:hAnsi="宋体" w:eastAsia="宋体" w:cs="宋体"/>
      <w:kern w:val="0"/>
      <w:sz w:val="18"/>
      <w:szCs w:val="18"/>
    </w:rPr>
  </w:style>
  <w:style w:type="paragraph" w:customStyle="1" w:styleId="71">
    <w:name w:val="xl92"/>
    <w:basedOn w:val="1"/>
    <w:qFormat/>
    <w:uiPriority w:val="0"/>
    <w:pPr>
      <w:widowControl/>
      <w:pBdr>
        <w:top w:val="single" w:color="auto" w:sz="4" w:space="0"/>
        <w:left w:val="single" w:color="auto" w:sz="4" w:space="0"/>
        <w:bottom w:val="single" w:color="auto" w:sz="4" w:space="0"/>
        <w:right w:val="single" w:color="auto" w:sz="4" w:space="0"/>
      </w:pBdr>
      <w:shd w:val="clear" w:color="B8CCE4" w:fill="B8CCE4"/>
      <w:spacing w:before="100" w:beforeAutospacing="1" w:after="100" w:afterAutospacing="1"/>
      <w:jc w:val="center"/>
    </w:pPr>
    <w:rPr>
      <w:rFonts w:ascii="宋体" w:hAnsi="宋体" w:eastAsia="宋体" w:cs="宋体"/>
      <w:kern w:val="0"/>
      <w:sz w:val="18"/>
      <w:szCs w:val="18"/>
    </w:rPr>
  </w:style>
  <w:style w:type="paragraph" w:customStyle="1" w:styleId="72">
    <w:name w:val="xl93"/>
    <w:basedOn w:val="1"/>
    <w:qFormat/>
    <w:uiPriority w:val="0"/>
    <w:pPr>
      <w:widowControl/>
      <w:pBdr>
        <w:top w:val="single" w:color="auto" w:sz="4" w:space="0"/>
        <w:left w:val="single" w:color="auto" w:sz="4" w:space="0"/>
        <w:bottom w:val="single" w:color="auto" w:sz="4" w:space="0"/>
        <w:right w:val="single" w:color="auto" w:sz="4" w:space="0"/>
      </w:pBdr>
      <w:shd w:val="clear" w:color="DCE6F1" w:fill="DCE6F1"/>
      <w:spacing w:before="100" w:beforeAutospacing="1" w:after="100" w:afterAutospacing="1"/>
      <w:jc w:val="center"/>
    </w:pPr>
    <w:rPr>
      <w:rFonts w:ascii="宋体" w:hAnsi="宋体" w:eastAsia="宋体" w:cs="宋体"/>
      <w:kern w:val="0"/>
      <w:sz w:val="18"/>
      <w:szCs w:val="18"/>
    </w:rPr>
  </w:style>
  <w:style w:type="paragraph" w:customStyle="1" w:styleId="73">
    <w:name w:val="xl94"/>
    <w:basedOn w:val="1"/>
    <w:qFormat/>
    <w:uiPriority w:val="0"/>
    <w:pPr>
      <w:widowControl/>
      <w:pBdr>
        <w:top w:val="dotted" w:color="auto" w:sz="4" w:space="0"/>
        <w:left w:val="dotted" w:color="auto" w:sz="4" w:space="0"/>
        <w:bottom w:val="dotted" w:color="auto" w:sz="4" w:space="0"/>
        <w:right w:val="dotted" w:color="auto" w:sz="4" w:space="0"/>
      </w:pBdr>
      <w:shd w:val="clear" w:color="B8CCE4" w:fill="B8CCE4"/>
      <w:spacing w:before="100" w:beforeAutospacing="1" w:after="100" w:afterAutospacing="1"/>
      <w:jc w:val="center"/>
    </w:pPr>
    <w:rPr>
      <w:rFonts w:ascii="宋体" w:hAnsi="宋体" w:eastAsia="宋体" w:cs="宋体"/>
      <w:kern w:val="0"/>
      <w:sz w:val="18"/>
      <w:szCs w:val="18"/>
    </w:rPr>
  </w:style>
  <w:style w:type="paragraph" w:customStyle="1" w:styleId="74">
    <w:name w:val="xl95"/>
    <w:basedOn w:val="1"/>
    <w:qFormat/>
    <w:uiPriority w:val="0"/>
    <w:pPr>
      <w:widowControl/>
      <w:pBdr>
        <w:top w:val="dotted" w:color="auto" w:sz="4" w:space="0"/>
        <w:left w:val="dotted" w:color="auto" w:sz="4" w:space="0"/>
        <w:bottom w:val="dotted" w:color="auto" w:sz="4" w:space="0"/>
        <w:right w:val="dotted" w:color="auto" w:sz="4" w:space="0"/>
      </w:pBdr>
      <w:shd w:val="clear" w:color="DCE6F1" w:fill="DCE6F1"/>
      <w:spacing w:before="100" w:beforeAutospacing="1" w:after="100" w:afterAutospacing="1"/>
      <w:jc w:val="center"/>
    </w:pPr>
    <w:rPr>
      <w:rFonts w:ascii="宋体" w:hAnsi="宋体" w:eastAsia="宋体" w:cs="宋体"/>
      <w:kern w:val="0"/>
      <w:sz w:val="18"/>
      <w:szCs w:val="18"/>
    </w:rPr>
  </w:style>
  <w:style w:type="paragraph" w:customStyle="1" w:styleId="75">
    <w:name w:val="xl96"/>
    <w:basedOn w:val="1"/>
    <w:qFormat/>
    <w:uiPriority w:val="0"/>
    <w:pPr>
      <w:widowControl/>
      <w:pBdr>
        <w:top w:val="dotted" w:color="auto" w:sz="4" w:space="0"/>
        <w:left w:val="dotted" w:color="auto" w:sz="4" w:space="0"/>
        <w:bottom w:val="dotted" w:color="auto" w:sz="4" w:space="0"/>
        <w:right w:val="dotted" w:color="auto" w:sz="4" w:space="0"/>
      </w:pBdr>
      <w:shd w:val="clear" w:color="000000" w:fill="FDE9D9"/>
      <w:spacing w:before="100" w:beforeAutospacing="1" w:after="100" w:afterAutospacing="1"/>
      <w:jc w:val="center"/>
    </w:pPr>
    <w:rPr>
      <w:rFonts w:ascii="宋体" w:hAnsi="宋体" w:eastAsia="宋体" w:cs="宋体"/>
      <w:kern w:val="0"/>
      <w:sz w:val="18"/>
      <w:szCs w:val="18"/>
    </w:rPr>
  </w:style>
  <w:style w:type="paragraph" w:customStyle="1" w:styleId="76">
    <w:name w:val="xl97"/>
    <w:basedOn w:val="1"/>
    <w:qFormat/>
    <w:uiPriority w:val="0"/>
    <w:pPr>
      <w:widowControl/>
      <w:pBdr>
        <w:top w:val="dotted" w:color="auto" w:sz="4" w:space="0"/>
        <w:left w:val="dotted" w:color="auto" w:sz="4" w:space="0"/>
        <w:bottom w:val="dotted" w:color="auto" w:sz="4" w:space="0"/>
        <w:right w:val="dotted" w:color="auto" w:sz="4" w:space="0"/>
      </w:pBdr>
      <w:shd w:val="clear" w:color="B8CCE4" w:fill="B8CCE4"/>
      <w:spacing w:before="100" w:beforeAutospacing="1" w:after="100" w:afterAutospacing="1"/>
      <w:jc w:val="center"/>
    </w:pPr>
    <w:rPr>
      <w:rFonts w:ascii="宋体" w:hAnsi="宋体" w:eastAsia="宋体" w:cs="宋体"/>
      <w:kern w:val="0"/>
      <w:sz w:val="18"/>
      <w:szCs w:val="18"/>
    </w:rPr>
  </w:style>
  <w:style w:type="paragraph" w:customStyle="1" w:styleId="77">
    <w:name w:val="xl98"/>
    <w:basedOn w:val="1"/>
    <w:qFormat/>
    <w:uiPriority w:val="0"/>
    <w:pPr>
      <w:widowControl/>
      <w:pBdr>
        <w:top w:val="dotted" w:color="auto" w:sz="4" w:space="0"/>
        <w:left w:val="dotted" w:color="auto" w:sz="4" w:space="0"/>
        <w:bottom w:val="dotted" w:color="auto" w:sz="4" w:space="0"/>
        <w:right w:val="dotted" w:color="auto" w:sz="4" w:space="0"/>
      </w:pBdr>
      <w:shd w:val="clear" w:color="DCE6F1" w:fill="DCE6F1"/>
      <w:spacing w:before="100" w:beforeAutospacing="1" w:after="100" w:afterAutospacing="1"/>
      <w:jc w:val="center"/>
    </w:pPr>
    <w:rPr>
      <w:rFonts w:ascii="宋体" w:hAnsi="宋体" w:eastAsia="宋体" w:cs="宋体"/>
      <w:kern w:val="0"/>
      <w:sz w:val="18"/>
      <w:szCs w:val="18"/>
    </w:rPr>
  </w:style>
  <w:style w:type="paragraph" w:customStyle="1" w:styleId="78">
    <w:name w:val="xl99"/>
    <w:basedOn w:val="1"/>
    <w:qFormat/>
    <w:uiPriority w:val="0"/>
    <w:pPr>
      <w:widowControl/>
      <w:pBdr>
        <w:top w:val="dotted" w:color="auto" w:sz="4" w:space="0"/>
        <w:left w:val="dotted" w:color="auto" w:sz="4" w:space="0"/>
        <w:bottom w:val="single" w:color="FFFFFF" w:sz="4" w:space="0"/>
        <w:right w:val="dotted" w:color="auto" w:sz="4" w:space="0"/>
      </w:pBdr>
      <w:shd w:val="clear" w:color="B8CCE4" w:fill="B8CCE4"/>
      <w:spacing w:before="100" w:beforeAutospacing="1" w:after="100" w:afterAutospacing="1"/>
      <w:jc w:val="center"/>
    </w:pPr>
    <w:rPr>
      <w:rFonts w:ascii="宋体" w:hAnsi="宋体" w:eastAsia="宋体" w:cs="宋体"/>
      <w:kern w:val="0"/>
      <w:sz w:val="18"/>
      <w:szCs w:val="18"/>
    </w:rPr>
  </w:style>
  <w:style w:type="paragraph" w:customStyle="1" w:styleId="79">
    <w:name w:val="xl100"/>
    <w:basedOn w:val="1"/>
    <w:qFormat/>
    <w:uiPriority w:val="0"/>
    <w:pPr>
      <w:widowControl/>
      <w:pBdr>
        <w:top w:val="dotted" w:color="auto" w:sz="4" w:space="0"/>
        <w:left w:val="dotted" w:color="auto" w:sz="4" w:space="0"/>
        <w:bottom w:val="single" w:color="FFFFFF" w:sz="4" w:space="0"/>
        <w:right w:val="dotted" w:color="auto" w:sz="4" w:space="0"/>
      </w:pBdr>
      <w:shd w:val="clear" w:color="DCE6F1" w:fill="DCE6F1"/>
      <w:spacing w:before="100" w:beforeAutospacing="1" w:after="100" w:afterAutospacing="1"/>
      <w:jc w:val="center"/>
    </w:pPr>
    <w:rPr>
      <w:rFonts w:ascii="宋体" w:hAnsi="宋体" w:eastAsia="宋体" w:cs="宋体"/>
      <w:kern w:val="0"/>
      <w:sz w:val="18"/>
      <w:szCs w:val="18"/>
    </w:rPr>
  </w:style>
  <w:style w:type="paragraph" w:customStyle="1" w:styleId="80">
    <w:name w:val="xl101"/>
    <w:basedOn w:val="1"/>
    <w:qFormat/>
    <w:uiPriority w:val="0"/>
    <w:pPr>
      <w:widowControl/>
      <w:pBdr>
        <w:top w:val="single" w:color="auto" w:sz="4" w:space="0"/>
        <w:left w:val="single" w:color="auto" w:sz="4" w:space="0"/>
        <w:bottom w:val="single" w:color="FFFFFF" w:sz="4" w:space="0"/>
        <w:right w:val="single" w:color="auto" w:sz="4" w:space="0"/>
      </w:pBdr>
      <w:shd w:val="clear" w:color="B8CCE4" w:fill="B8CCE4"/>
      <w:spacing w:before="100" w:beforeAutospacing="1" w:after="100" w:afterAutospacing="1"/>
      <w:jc w:val="center"/>
    </w:pPr>
    <w:rPr>
      <w:rFonts w:ascii="宋体" w:hAnsi="宋体" w:eastAsia="宋体" w:cs="宋体"/>
      <w:kern w:val="0"/>
      <w:sz w:val="18"/>
      <w:szCs w:val="18"/>
    </w:rPr>
  </w:style>
  <w:style w:type="paragraph" w:customStyle="1" w:styleId="81">
    <w:name w:val="xl102"/>
    <w:basedOn w:val="1"/>
    <w:qFormat/>
    <w:uiPriority w:val="0"/>
    <w:pPr>
      <w:widowControl/>
      <w:pBdr>
        <w:top w:val="dotted" w:color="auto" w:sz="4" w:space="0"/>
        <w:left w:val="dotted" w:color="auto" w:sz="4" w:space="0"/>
        <w:bottom w:val="dotted" w:color="auto" w:sz="4" w:space="0"/>
        <w:right w:val="dotted" w:color="auto" w:sz="4" w:space="0"/>
      </w:pBdr>
      <w:shd w:val="clear" w:color="DCE6F1" w:fill="DCE6F1"/>
      <w:spacing w:before="100" w:beforeAutospacing="1" w:after="100" w:afterAutospacing="1"/>
      <w:jc w:val="center"/>
    </w:pPr>
    <w:rPr>
      <w:rFonts w:ascii="宋体" w:hAnsi="宋体" w:eastAsia="宋体" w:cs="宋体"/>
      <w:kern w:val="0"/>
      <w:sz w:val="18"/>
      <w:szCs w:val="18"/>
    </w:rPr>
  </w:style>
  <w:style w:type="paragraph" w:customStyle="1" w:styleId="82">
    <w:name w:val="xl103"/>
    <w:basedOn w:val="1"/>
    <w:qFormat/>
    <w:uiPriority w:val="0"/>
    <w:pPr>
      <w:widowControl/>
      <w:pBdr>
        <w:top w:val="dotted" w:color="auto" w:sz="4" w:space="0"/>
        <w:left w:val="dotted" w:color="auto" w:sz="4" w:space="0"/>
        <w:bottom w:val="dotted" w:color="auto" w:sz="4" w:space="0"/>
        <w:right w:val="dotted" w:color="auto" w:sz="4" w:space="0"/>
      </w:pBdr>
      <w:shd w:val="clear" w:color="B8CCE4" w:fill="B8CCE4"/>
      <w:spacing w:before="100" w:beforeAutospacing="1" w:after="100" w:afterAutospacing="1"/>
      <w:jc w:val="center"/>
    </w:pPr>
    <w:rPr>
      <w:rFonts w:ascii="宋体" w:hAnsi="宋体" w:eastAsia="宋体" w:cs="宋体"/>
      <w:kern w:val="0"/>
      <w:sz w:val="18"/>
      <w:szCs w:val="18"/>
    </w:rPr>
  </w:style>
  <w:style w:type="paragraph" w:customStyle="1" w:styleId="83">
    <w:name w:val="xl104"/>
    <w:basedOn w:val="1"/>
    <w:qFormat/>
    <w:uiPriority w:val="0"/>
    <w:pPr>
      <w:widowControl/>
      <w:pBdr>
        <w:top w:val="dotted" w:color="auto" w:sz="4" w:space="0"/>
        <w:left w:val="dotted" w:color="auto" w:sz="4" w:space="0"/>
        <w:bottom w:val="dotted" w:color="auto" w:sz="4" w:space="0"/>
        <w:right w:val="dotted" w:color="auto" w:sz="4" w:space="0"/>
      </w:pBdr>
      <w:shd w:val="clear" w:color="000000" w:fill="FDE9D9"/>
      <w:spacing w:before="100" w:beforeAutospacing="1" w:after="100" w:afterAutospacing="1"/>
      <w:jc w:val="center"/>
    </w:pPr>
    <w:rPr>
      <w:rFonts w:ascii="宋体" w:hAnsi="宋体" w:eastAsia="宋体" w:cs="宋体"/>
      <w:kern w:val="0"/>
      <w:sz w:val="18"/>
      <w:szCs w:val="18"/>
    </w:rPr>
  </w:style>
  <w:style w:type="paragraph" w:customStyle="1" w:styleId="84">
    <w:name w:val="xl105"/>
    <w:basedOn w:val="1"/>
    <w:qFormat/>
    <w:uiPriority w:val="0"/>
    <w:pPr>
      <w:widowControl/>
      <w:pBdr>
        <w:top w:val="dotted" w:color="auto" w:sz="4" w:space="0"/>
        <w:left w:val="dotted" w:color="auto" w:sz="4" w:space="0"/>
        <w:bottom w:val="dotted" w:color="auto" w:sz="4" w:space="0"/>
        <w:right w:val="dotted" w:color="auto" w:sz="4" w:space="0"/>
      </w:pBdr>
      <w:shd w:val="clear" w:color="B8CCE4" w:fill="B8CCE4"/>
      <w:spacing w:before="100" w:beforeAutospacing="1" w:after="100" w:afterAutospacing="1"/>
      <w:jc w:val="center"/>
    </w:pPr>
    <w:rPr>
      <w:rFonts w:ascii="宋体" w:hAnsi="宋体" w:eastAsia="宋体" w:cs="宋体"/>
      <w:kern w:val="0"/>
      <w:sz w:val="18"/>
      <w:szCs w:val="18"/>
    </w:rPr>
  </w:style>
  <w:style w:type="paragraph" w:customStyle="1" w:styleId="85">
    <w:name w:val="xl106"/>
    <w:basedOn w:val="1"/>
    <w:qFormat/>
    <w:uiPriority w:val="0"/>
    <w:pPr>
      <w:widowControl/>
      <w:pBdr>
        <w:top w:val="dotted" w:color="auto" w:sz="4" w:space="0"/>
        <w:left w:val="dotted" w:color="auto" w:sz="4" w:space="0"/>
        <w:bottom w:val="dotted" w:color="auto" w:sz="4" w:space="0"/>
        <w:right w:val="dotted" w:color="auto" w:sz="4" w:space="0"/>
      </w:pBdr>
      <w:shd w:val="clear" w:color="B8CCE4" w:fill="B8CCE4"/>
      <w:spacing w:before="100" w:beforeAutospacing="1" w:after="100" w:afterAutospacing="1"/>
      <w:jc w:val="center"/>
    </w:pPr>
    <w:rPr>
      <w:rFonts w:ascii="宋体" w:hAnsi="宋体" w:eastAsia="宋体" w:cs="宋体"/>
      <w:kern w:val="0"/>
      <w:sz w:val="18"/>
      <w:szCs w:val="18"/>
    </w:rPr>
  </w:style>
  <w:style w:type="paragraph" w:customStyle="1" w:styleId="86">
    <w:name w:val="xl107"/>
    <w:basedOn w:val="1"/>
    <w:qFormat/>
    <w:uiPriority w:val="0"/>
    <w:pPr>
      <w:widowControl/>
      <w:pBdr>
        <w:top w:val="dotted" w:color="auto" w:sz="4" w:space="0"/>
        <w:left w:val="dotted" w:color="auto" w:sz="4" w:space="0"/>
        <w:bottom w:val="dotted" w:color="auto" w:sz="4" w:space="0"/>
        <w:right w:val="dotted" w:color="auto" w:sz="4" w:space="0"/>
      </w:pBdr>
      <w:shd w:val="clear" w:color="DCE6F1" w:fill="DCE6F1"/>
      <w:spacing w:before="100" w:beforeAutospacing="1" w:after="100" w:afterAutospacing="1"/>
      <w:jc w:val="center"/>
    </w:pPr>
    <w:rPr>
      <w:rFonts w:ascii="宋体" w:hAnsi="宋体" w:eastAsia="宋体" w:cs="宋体"/>
      <w:kern w:val="0"/>
      <w:sz w:val="18"/>
      <w:szCs w:val="18"/>
    </w:rPr>
  </w:style>
  <w:style w:type="paragraph" w:customStyle="1" w:styleId="87">
    <w:name w:val="xl108"/>
    <w:basedOn w:val="1"/>
    <w:qFormat/>
    <w:uiPriority w:val="0"/>
    <w:pPr>
      <w:widowControl/>
      <w:pBdr>
        <w:top w:val="dotted" w:color="auto" w:sz="4" w:space="0"/>
        <w:left w:val="dotted" w:color="auto" w:sz="4" w:space="0"/>
        <w:bottom w:val="dotted" w:color="auto" w:sz="4" w:space="0"/>
        <w:right w:val="dotted" w:color="auto" w:sz="4" w:space="0"/>
      </w:pBdr>
      <w:shd w:val="clear" w:color="DCE6F1" w:fill="DCE6F1"/>
      <w:spacing w:before="100" w:beforeAutospacing="1" w:after="100" w:afterAutospacing="1"/>
      <w:jc w:val="center"/>
    </w:pPr>
    <w:rPr>
      <w:rFonts w:ascii="宋体" w:hAnsi="宋体" w:eastAsia="宋体" w:cs="宋体"/>
      <w:kern w:val="0"/>
      <w:sz w:val="18"/>
      <w:szCs w:val="18"/>
    </w:rPr>
  </w:style>
  <w:style w:type="paragraph" w:customStyle="1" w:styleId="88">
    <w:name w:val="xl109"/>
    <w:basedOn w:val="1"/>
    <w:qFormat/>
    <w:uiPriority w:val="0"/>
    <w:pPr>
      <w:widowControl/>
      <w:pBdr>
        <w:top w:val="single" w:color="FFFFFF" w:sz="4" w:space="0"/>
        <w:left w:val="single" w:color="FFFFFF" w:sz="4" w:space="0"/>
        <w:bottom w:val="single" w:color="FFFFFF" w:sz="4" w:space="0"/>
        <w:right w:val="single" w:color="FFFFFF" w:sz="4" w:space="0"/>
      </w:pBdr>
      <w:shd w:val="clear" w:color="000000" w:fill="FDE9D9"/>
      <w:spacing w:before="100" w:beforeAutospacing="1" w:after="100" w:afterAutospacing="1"/>
      <w:jc w:val="center"/>
    </w:pPr>
    <w:rPr>
      <w:rFonts w:ascii="宋体" w:hAnsi="宋体" w:eastAsia="宋体" w:cs="宋体"/>
      <w:kern w:val="0"/>
      <w:sz w:val="18"/>
      <w:szCs w:val="18"/>
    </w:rPr>
  </w:style>
  <w:style w:type="paragraph" w:customStyle="1" w:styleId="89">
    <w:name w:val="xl110"/>
    <w:basedOn w:val="1"/>
    <w:qFormat/>
    <w:uiPriority w:val="0"/>
    <w:pPr>
      <w:widowControl/>
      <w:pBdr>
        <w:top w:val="dotted" w:color="auto" w:sz="4" w:space="0"/>
        <w:left w:val="dotted" w:color="auto" w:sz="4" w:space="0"/>
        <w:bottom w:val="single" w:color="FFFFFF" w:sz="4" w:space="0"/>
        <w:right w:val="dotted" w:color="auto" w:sz="4" w:space="0"/>
      </w:pBdr>
      <w:shd w:val="clear" w:color="B8CCE4" w:fill="B8CCE4"/>
      <w:spacing w:before="100" w:beforeAutospacing="1" w:after="100" w:afterAutospacing="1"/>
      <w:jc w:val="center"/>
    </w:pPr>
    <w:rPr>
      <w:rFonts w:ascii="宋体" w:hAnsi="宋体" w:eastAsia="宋体" w:cs="宋体"/>
      <w:kern w:val="0"/>
      <w:sz w:val="18"/>
      <w:szCs w:val="18"/>
    </w:rPr>
  </w:style>
  <w:style w:type="paragraph" w:customStyle="1" w:styleId="90">
    <w:name w:val="xl111"/>
    <w:basedOn w:val="1"/>
    <w:qFormat/>
    <w:uiPriority w:val="0"/>
    <w:pPr>
      <w:widowControl/>
      <w:pBdr>
        <w:top w:val="dotted" w:color="auto" w:sz="4" w:space="0"/>
        <w:left w:val="dotted" w:color="auto" w:sz="4" w:space="0"/>
        <w:bottom w:val="single" w:color="FFFFFF" w:sz="4" w:space="0"/>
        <w:right w:val="dotted" w:color="auto" w:sz="4" w:space="0"/>
      </w:pBdr>
      <w:shd w:val="clear" w:color="B8CCE4" w:fill="B8CCE4"/>
      <w:spacing w:before="100" w:beforeAutospacing="1" w:after="100" w:afterAutospacing="1"/>
      <w:jc w:val="center"/>
    </w:pPr>
    <w:rPr>
      <w:rFonts w:ascii="宋体" w:hAnsi="宋体" w:eastAsia="宋体" w:cs="宋体"/>
      <w:kern w:val="0"/>
      <w:sz w:val="18"/>
      <w:szCs w:val="18"/>
    </w:rPr>
  </w:style>
  <w:style w:type="paragraph" w:customStyle="1" w:styleId="91">
    <w:name w:val="xl112"/>
    <w:basedOn w:val="1"/>
    <w:qFormat/>
    <w:uiPriority w:val="0"/>
    <w:pPr>
      <w:widowControl/>
      <w:pBdr>
        <w:top w:val="dotted" w:color="auto" w:sz="4" w:space="0"/>
        <w:left w:val="dotted" w:color="auto" w:sz="4" w:space="0"/>
        <w:bottom w:val="single" w:color="FFFFFF" w:sz="4" w:space="0"/>
        <w:right w:val="dotted" w:color="auto" w:sz="4" w:space="0"/>
      </w:pBdr>
      <w:shd w:val="clear" w:color="DCE6F1" w:fill="DCE6F1"/>
      <w:spacing w:before="100" w:beforeAutospacing="1" w:after="100" w:afterAutospacing="1"/>
      <w:jc w:val="center"/>
    </w:pPr>
    <w:rPr>
      <w:rFonts w:ascii="宋体" w:hAnsi="宋体" w:eastAsia="宋体" w:cs="宋体"/>
      <w:kern w:val="0"/>
      <w:sz w:val="18"/>
      <w:szCs w:val="18"/>
    </w:rPr>
  </w:style>
  <w:style w:type="paragraph" w:customStyle="1" w:styleId="92">
    <w:name w:val="xl113"/>
    <w:basedOn w:val="1"/>
    <w:qFormat/>
    <w:uiPriority w:val="0"/>
    <w:pPr>
      <w:widowControl/>
      <w:pBdr>
        <w:top w:val="dotted" w:color="auto" w:sz="4" w:space="0"/>
        <w:left w:val="dotted" w:color="auto" w:sz="4" w:space="0"/>
        <w:bottom w:val="single" w:color="FFFFFF" w:sz="4" w:space="0"/>
        <w:right w:val="dotted" w:color="auto" w:sz="4" w:space="0"/>
      </w:pBdr>
      <w:shd w:val="clear" w:color="DCE6F1" w:fill="DCE6F1"/>
      <w:spacing w:before="100" w:beforeAutospacing="1" w:after="100" w:afterAutospacing="1"/>
      <w:jc w:val="center"/>
    </w:pPr>
    <w:rPr>
      <w:rFonts w:ascii="宋体" w:hAnsi="宋体" w:eastAsia="宋体" w:cs="宋体"/>
      <w:kern w:val="0"/>
      <w:sz w:val="18"/>
      <w:szCs w:val="18"/>
    </w:rPr>
  </w:style>
  <w:style w:type="paragraph" w:customStyle="1" w:styleId="93">
    <w:name w:val="xl114"/>
    <w:basedOn w:val="1"/>
    <w:qFormat/>
    <w:uiPriority w:val="0"/>
    <w:pPr>
      <w:widowControl/>
      <w:pBdr>
        <w:top w:val="single" w:color="FFFFFF" w:sz="4" w:space="0"/>
        <w:left w:val="dotted" w:color="auto" w:sz="4" w:space="0"/>
        <w:bottom w:val="dotted" w:color="auto" w:sz="4" w:space="0"/>
        <w:right w:val="dotted" w:color="auto" w:sz="4" w:space="0"/>
      </w:pBdr>
      <w:shd w:val="clear" w:color="000000" w:fill="FDE9D9"/>
      <w:spacing w:before="100" w:beforeAutospacing="1" w:after="100" w:afterAutospacing="1"/>
      <w:jc w:val="center"/>
    </w:pPr>
    <w:rPr>
      <w:rFonts w:ascii="宋体" w:hAnsi="宋体" w:eastAsia="宋体" w:cs="宋体"/>
      <w:kern w:val="0"/>
      <w:sz w:val="18"/>
      <w:szCs w:val="18"/>
    </w:rPr>
  </w:style>
  <w:style w:type="paragraph" w:customStyle="1" w:styleId="94">
    <w:name w:val="xl115"/>
    <w:basedOn w:val="1"/>
    <w:qFormat/>
    <w:uiPriority w:val="0"/>
    <w:pPr>
      <w:widowControl/>
      <w:pBdr>
        <w:top w:val="single" w:color="FFFFFF" w:sz="4" w:space="0"/>
        <w:left w:val="dotted" w:color="auto" w:sz="4" w:space="0"/>
        <w:bottom w:val="dotted" w:color="auto" w:sz="4" w:space="0"/>
        <w:right w:val="dotted" w:color="auto" w:sz="4" w:space="0"/>
      </w:pBdr>
      <w:shd w:val="clear" w:color="DCE6F1" w:fill="DCE6F1"/>
      <w:spacing w:before="100" w:beforeAutospacing="1" w:after="100" w:afterAutospacing="1"/>
      <w:jc w:val="center"/>
    </w:pPr>
    <w:rPr>
      <w:rFonts w:ascii="宋体" w:hAnsi="宋体" w:eastAsia="宋体" w:cs="宋体"/>
      <w:kern w:val="0"/>
      <w:sz w:val="18"/>
      <w:szCs w:val="18"/>
    </w:rPr>
  </w:style>
  <w:style w:type="paragraph" w:customStyle="1" w:styleId="95">
    <w:name w:val="xl116"/>
    <w:basedOn w:val="1"/>
    <w:qFormat/>
    <w:uiPriority w:val="0"/>
    <w:pPr>
      <w:widowControl/>
      <w:pBdr>
        <w:top w:val="single" w:color="FFFFFF" w:sz="4" w:space="0"/>
        <w:left w:val="dotted" w:color="auto" w:sz="4" w:space="0"/>
        <w:bottom w:val="dotted" w:color="auto" w:sz="4" w:space="0"/>
        <w:right w:val="dotted" w:color="auto" w:sz="4" w:space="0"/>
      </w:pBdr>
      <w:shd w:val="clear" w:color="DCE6F1" w:fill="DCE6F1"/>
      <w:spacing w:before="100" w:beforeAutospacing="1" w:after="100" w:afterAutospacing="1"/>
      <w:jc w:val="center"/>
    </w:pPr>
    <w:rPr>
      <w:rFonts w:ascii="宋体" w:hAnsi="宋体" w:eastAsia="宋体" w:cs="宋体"/>
      <w:kern w:val="0"/>
      <w:sz w:val="18"/>
      <w:szCs w:val="18"/>
    </w:rPr>
  </w:style>
  <w:style w:type="paragraph" w:customStyle="1" w:styleId="96">
    <w:name w:val="xl117"/>
    <w:basedOn w:val="1"/>
    <w:qFormat/>
    <w:uiPriority w:val="0"/>
    <w:pPr>
      <w:widowControl/>
      <w:pBdr>
        <w:top w:val="dotted" w:color="auto" w:sz="4" w:space="0"/>
        <w:left w:val="dotted" w:color="auto" w:sz="4" w:space="0"/>
        <w:bottom w:val="dotted" w:color="auto" w:sz="4" w:space="0"/>
        <w:right w:val="dotted" w:color="auto" w:sz="4" w:space="0"/>
      </w:pBdr>
      <w:shd w:val="clear" w:color="DCE6F1" w:fill="DCE6F1"/>
      <w:spacing w:before="100" w:beforeAutospacing="1" w:after="100" w:afterAutospacing="1"/>
      <w:jc w:val="center"/>
    </w:pPr>
    <w:rPr>
      <w:rFonts w:ascii="宋体" w:hAnsi="宋体" w:eastAsia="宋体" w:cs="宋体"/>
      <w:kern w:val="0"/>
      <w:sz w:val="18"/>
      <w:szCs w:val="18"/>
    </w:rPr>
  </w:style>
  <w:style w:type="paragraph" w:customStyle="1" w:styleId="97">
    <w:name w:val="xl118"/>
    <w:basedOn w:val="1"/>
    <w:qFormat/>
    <w:uiPriority w:val="0"/>
    <w:pPr>
      <w:widowControl/>
      <w:pBdr>
        <w:top w:val="dotted" w:color="auto" w:sz="4" w:space="0"/>
        <w:left w:val="dotted" w:color="auto" w:sz="4" w:space="0"/>
        <w:bottom w:val="dotted" w:color="auto" w:sz="4" w:space="0"/>
        <w:right w:val="dotted" w:color="auto" w:sz="4" w:space="0"/>
      </w:pBdr>
      <w:shd w:val="clear" w:color="B8CCE4" w:fill="B8CCE4"/>
      <w:spacing w:before="100" w:beforeAutospacing="1" w:after="100" w:afterAutospacing="1"/>
      <w:jc w:val="center"/>
    </w:pPr>
    <w:rPr>
      <w:rFonts w:ascii="宋体" w:hAnsi="宋体" w:eastAsia="宋体" w:cs="宋体"/>
      <w:kern w:val="0"/>
      <w:sz w:val="18"/>
      <w:szCs w:val="18"/>
    </w:rPr>
  </w:style>
  <w:style w:type="paragraph" w:customStyle="1" w:styleId="98">
    <w:name w:val="xl119"/>
    <w:basedOn w:val="1"/>
    <w:qFormat/>
    <w:uiPriority w:val="0"/>
    <w:pPr>
      <w:widowControl/>
      <w:pBdr>
        <w:top w:val="single" w:color="auto" w:sz="4" w:space="0"/>
        <w:left w:val="dotted" w:color="auto" w:sz="4" w:space="0"/>
        <w:bottom w:val="single" w:color="auto" w:sz="4" w:space="0"/>
        <w:right w:val="dotted" w:color="auto" w:sz="4" w:space="0"/>
      </w:pBdr>
      <w:shd w:val="clear" w:color="000000" w:fill="FDE9D9"/>
      <w:spacing w:before="100" w:beforeAutospacing="1" w:after="100" w:afterAutospacing="1"/>
      <w:jc w:val="center"/>
    </w:pPr>
    <w:rPr>
      <w:rFonts w:ascii="宋体" w:hAnsi="宋体" w:eastAsia="宋体" w:cs="宋体"/>
      <w:kern w:val="0"/>
      <w:sz w:val="18"/>
      <w:szCs w:val="18"/>
    </w:rPr>
  </w:style>
  <w:style w:type="paragraph" w:customStyle="1" w:styleId="99">
    <w:name w:val="xl120"/>
    <w:basedOn w:val="1"/>
    <w:qFormat/>
    <w:uiPriority w:val="0"/>
    <w:pPr>
      <w:widowControl/>
      <w:pBdr>
        <w:top w:val="single" w:color="auto" w:sz="4" w:space="0"/>
        <w:left w:val="dotted" w:color="auto" w:sz="4" w:space="0"/>
        <w:bottom w:val="single" w:color="auto" w:sz="4" w:space="0"/>
        <w:right w:val="dotted" w:color="auto" w:sz="4" w:space="0"/>
      </w:pBdr>
      <w:shd w:val="clear" w:color="B8CCE4" w:fill="B8CCE4"/>
      <w:spacing w:before="100" w:beforeAutospacing="1" w:after="100" w:afterAutospacing="1"/>
      <w:jc w:val="center"/>
    </w:pPr>
    <w:rPr>
      <w:rFonts w:ascii="宋体" w:hAnsi="宋体" w:eastAsia="宋体" w:cs="宋体"/>
      <w:kern w:val="0"/>
      <w:sz w:val="18"/>
      <w:szCs w:val="18"/>
    </w:rPr>
  </w:style>
  <w:style w:type="paragraph" w:customStyle="1" w:styleId="100">
    <w:name w:val="xl121"/>
    <w:basedOn w:val="1"/>
    <w:qFormat/>
    <w:uiPriority w:val="0"/>
    <w:pPr>
      <w:widowControl/>
      <w:pBdr>
        <w:top w:val="single" w:color="auto" w:sz="4" w:space="0"/>
        <w:left w:val="dotted" w:color="auto" w:sz="4" w:space="0"/>
        <w:bottom w:val="single" w:color="auto" w:sz="4" w:space="0"/>
        <w:right w:val="dotted" w:color="auto" w:sz="4" w:space="0"/>
      </w:pBdr>
      <w:shd w:val="clear" w:color="DCE6F1" w:fill="DCE6F1"/>
      <w:spacing w:before="100" w:beforeAutospacing="1" w:after="100" w:afterAutospacing="1"/>
      <w:jc w:val="center"/>
    </w:pPr>
    <w:rPr>
      <w:rFonts w:ascii="宋体" w:hAnsi="宋体" w:eastAsia="宋体" w:cs="宋体"/>
      <w:kern w:val="0"/>
      <w:sz w:val="18"/>
      <w:szCs w:val="18"/>
    </w:rPr>
  </w:style>
  <w:style w:type="paragraph" w:customStyle="1" w:styleId="101">
    <w:name w:val="xl122"/>
    <w:basedOn w:val="1"/>
    <w:qFormat/>
    <w:uiPriority w:val="0"/>
    <w:pPr>
      <w:widowControl/>
      <w:pBdr>
        <w:top w:val="dotted" w:color="auto" w:sz="4" w:space="0"/>
        <w:left w:val="dotted" w:color="auto" w:sz="4" w:space="0"/>
        <w:bottom w:val="single" w:color="FFFFFF" w:sz="4" w:space="0"/>
        <w:right w:val="dotted" w:color="auto" w:sz="4" w:space="0"/>
      </w:pBdr>
      <w:shd w:val="clear" w:color="000000" w:fill="FDE9D9"/>
      <w:spacing w:before="100" w:beforeAutospacing="1" w:after="100" w:afterAutospacing="1"/>
      <w:jc w:val="center"/>
    </w:pPr>
    <w:rPr>
      <w:rFonts w:ascii="宋体" w:hAnsi="宋体" w:eastAsia="宋体" w:cs="宋体"/>
      <w:kern w:val="0"/>
      <w:sz w:val="18"/>
      <w:szCs w:val="18"/>
    </w:rPr>
  </w:style>
  <w:style w:type="paragraph" w:customStyle="1" w:styleId="102">
    <w:name w:val="xl123"/>
    <w:basedOn w:val="1"/>
    <w:qFormat/>
    <w:uiPriority w:val="0"/>
    <w:pPr>
      <w:widowControl/>
      <w:pBdr>
        <w:top w:val="single" w:color="auto" w:sz="4" w:space="0"/>
        <w:left w:val="single" w:color="auto" w:sz="4" w:space="0"/>
        <w:bottom w:val="single" w:color="auto" w:sz="4" w:space="0"/>
        <w:right w:val="single" w:color="auto" w:sz="4" w:space="0"/>
      </w:pBdr>
      <w:shd w:val="clear" w:color="B8CCE4" w:fill="B8CCE4"/>
      <w:spacing w:before="100" w:beforeAutospacing="1" w:after="100" w:afterAutospacing="1"/>
      <w:jc w:val="center"/>
    </w:pPr>
    <w:rPr>
      <w:rFonts w:ascii="宋体" w:hAnsi="宋体" w:eastAsia="宋体" w:cs="宋体"/>
      <w:kern w:val="0"/>
      <w:sz w:val="18"/>
      <w:szCs w:val="18"/>
    </w:rPr>
  </w:style>
  <w:style w:type="paragraph" w:customStyle="1" w:styleId="103">
    <w:name w:val="xl124"/>
    <w:basedOn w:val="1"/>
    <w:qFormat/>
    <w:uiPriority w:val="0"/>
    <w:pPr>
      <w:widowControl/>
      <w:pBdr>
        <w:top w:val="single" w:color="auto" w:sz="4" w:space="0"/>
        <w:left w:val="single" w:color="auto" w:sz="4" w:space="0"/>
        <w:bottom w:val="single" w:color="auto" w:sz="4" w:space="0"/>
        <w:right w:val="single" w:color="auto" w:sz="4" w:space="0"/>
      </w:pBdr>
      <w:shd w:val="clear" w:color="DCE6F1" w:fill="DCE6F1"/>
      <w:spacing w:before="100" w:beforeAutospacing="1" w:after="100" w:afterAutospacing="1"/>
      <w:jc w:val="center"/>
    </w:pPr>
    <w:rPr>
      <w:rFonts w:ascii="宋体" w:hAnsi="宋体" w:eastAsia="宋体" w:cs="宋体"/>
      <w:kern w:val="0"/>
      <w:sz w:val="18"/>
      <w:szCs w:val="18"/>
    </w:rPr>
  </w:style>
  <w:style w:type="paragraph" w:customStyle="1" w:styleId="104">
    <w:name w:val="xl125"/>
    <w:basedOn w:val="1"/>
    <w:qFormat/>
    <w:uiPriority w:val="0"/>
    <w:pPr>
      <w:widowControl/>
      <w:pBdr>
        <w:top w:val="single" w:color="auto" w:sz="4" w:space="0"/>
        <w:left w:val="single" w:color="auto" w:sz="4" w:space="0"/>
        <w:bottom w:val="single" w:color="auto" w:sz="4" w:space="0"/>
        <w:right w:val="single" w:color="auto" w:sz="4" w:space="0"/>
      </w:pBdr>
      <w:shd w:val="clear" w:color="B8CCE4" w:fill="B8CCE4"/>
      <w:spacing w:before="100" w:beforeAutospacing="1" w:after="100" w:afterAutospacing="1"/>
      <w:jc w:val="center"/>
    </w:pPr>
    <w:rPr>
      <w:rFonts w:ascii="宋体" w:hAnsi="宋体" w:eastAsia="宋体" w:cs="宋体"/>
      <w:kern w:val="0"/>
      <w:sz w:val="18"/>
      <w:szCs w:val="18"/>
    </w:rPr>
  </w:style>
  <w:style w:type="paragraph" w:customStyle="1" w:styleId="105">
    <w:name w:val="xl126"/>
    <w:basedOn w:val="1"/>
    <w:qFormat/>
    <w:uiPriority w:val="0"/>
    <w:pPr>
      <w:widowControl/>
      <w:pBdr>
        <w:top w:val="single" w:color="auto" w:sz="4" w:space="0"/>
        <w:left w:val="single" w:color="auto" w:sz="4" w:space="0"/>
        <w:bottom w:val="single" w:color="auto" w:sz="4" w:space="0"/>
        <w:right w:val="single" w:color="auto" w:sz="4" w:space="0"/>
      </w:pBdr>
      <w:shd w:val="clear" w:color="DCE6F1" w:fill="DCE6F1"/>
      <w:spacing w:before="100" w:beforeAutospacing="1" w:after="100" w:afterAutospacing="1"/>
      <w:jc w:val="center"/>
    </w:pPr>
    <w:rPr>
      <w:rFonts w:ascii="宋体" w:hAnsi="宋体" w:eastAsia="宋体" w:cs="宋体"/>
      <w:kern w:val="0"/>
      <w:sz w:val="18"/>
      <w:szCs w:val="18"/>
    </w:rPr>
  </w:style>
  <w:style w:type="paragraph" w:customStyle="1" w:styleId="106">
    <w:name w:val="xl127"/>
    <w:basedOn w:val="1"/>
    <w:qFormat/>
    <w:uiPriority w:val="0"/>
    <w:pPr>
      <w:widowControl/>
      <w:pBdr>
        <w:top w:val="single" w:color="auto" w:sz="4" w:space="0"/>
        <w:left w:val="single" w:color="auto" w:sz="4" w:space="0"/>
        <w:bottom w:val="single" w:color="auto" w:sz="4" w:space="0"/>
        <w:right w:val="single" w:color="auto" w:sz="4" w:space="0"/>
      </w:pBdr>
      <w:shd w:val="clear" w:color="DCE6F1" w:fill="DCE6F1"/>
      <w:spacing w:before="100" w:beforeAutospacing="1" w:after="100" w:afterAutospacing="1"/>
      <w:jc w:val="center"/>
    </w:pPr>
    <w:rPr>
      <w:rFonts w:ascii="宋体" w:hAnsi="宋体" w:eastAsia="宋体" w:cs="宋体"/>
      <w:kern w:val="0"/>
      <w:sz w:val="18"/>
      <w:szCs w:val="18"/>
    </w:rPr>
  </w:style>
  <w:style w:type="paragraph" w:customStyle="1" w:styleId="107">
    <w:name w:val="xl128"/>
    <w:basedOn w:val="1"/>
    <w:qFormat/>
    <w:uiPriority w:val="0"/>
    <w:pPr>
      <w:widowControl/>
      <w:pBdr>
        <w:top w:val="single" w:color="auto" w:sz="4" w:space="0"/>
        <w:left w:val="single" w:color="auto" w:sz="4" w:space="0"/>
        <w:bottom w:val="single" w:color="auto" w:sz="4" w:space="0"/>
        <w:right w:val="single" w:color="auto" w:sz="4" w:space="0"/>
      </w:pBdr>
      <w:shd w:val="clear" w:color="B8CCE4" w:fill="B8CCE4"/>
      <w:spacing w:before="100" w:beforeAutospacing="1" w:after="100" w:afterAutospacing="1"/>
      <w:jc w:val="center"/>
    </w:pPr>
    <w:rPr>
      <w:rFonts w:ascii="宋体" w:hAnsi="宋体" w:eastAsia="宋体" w:cs="宋体"/>
      <w:kern w:val="0"/>
      <w:sz w:val="18"/>
      <w:szCs w:val="18"/>
    </w:rPr>
  </w:style>
  <w:style w:type="paragraph" w:customStyle="1" w:styleId="108">
    <w:name w:val="xl129"/>
    <w:basedOn w:val="1"/>
    <w:qFormat/>
    <w:uiPriority w:val="0"/>
    <w:pPr>
      <w:widowControl/>
      <w:pBdr>
        <w:top w:val="single" w:color="auto" w:sz="4" w:space="0"/>
        <w:left w:val="single" w:color="auto" w:sz="4" w:space="0"/>
        <w:bottom w:val="single" w:color="auto" w:sz="4" w:space="0"/>
        <w:right w:val="single" w:color="auto" w:sz="4" w:space="0"/>
      </w:pBdr>
      <w:shd w:val="clear" w:color="DCE6F1" w:fill="DCE6F1"/>
      <w:spacing w:before="100" w:beforeAutospacing="1" w:after="100" w:afterAutospacing="1"/>
      <w:jc w:val="center"/>
    </w:pPr>
    <w:rPr>
      <w:rFonts w:ascii="宋体" w:hAnsi="宋体" w:eastAsia="宋体" w:cs="宋体"/>
      <w:kern w:val="0"/>
      <w:sz w:val="20"/>
      <w:szCs w:val="20"/>
    </w:rPr>
  </w:style>
  <w:style w:type="paragraph" w:customStyle="1" w:styleId="109">
    <w:name w:val="xl130"/>
    <w:basedOn w:val="1"/>
    <w:qFormat/>
    <w:uiPriority w:val="0"/>
    <w:pPr>
      <w:widowControl/>
      <w:pBdr>
        <w:top w:val="single" w:color="auto" w:sz="4" w:space="0"/>
        <w:left w:val="single" w:color="auto" w:sz="4" w:space="0"/>
        <w:bottom w:val="single" w:color="auto" w:sz="4" w:space="0"/>
        <w:right w:val="single" w:color="auto" w:sz="4" w:space="0"/>
      </w:pBdr>
      <w:shd w:val="clear" w:color="DCE6F1" w:fill="DCE6F1"/>
      <w:spacing w:before="100" w:beforeAutospacing="1" w:after="100" w:afterAutospacing="1"/>
      <w:jc w:val="center"/>
    </w:pPr>
    <w:rPr>
      <w:rFonts w:ascii="宋体" w:hAnsi="宋体" w:eastAsia="宋体" w:cs="宋体"/>
      <w:kern w:val="0"/>
      <w:sz w:val="18"/>
      <w:szCs w:val="18"/>
    </w:rPr>
  </w:style>
  <w:style w:type="paragraph" w:customStyle="1" w:styleId="110">
    <w:name w:val="xl131"/>
    <w:basedOn w:val="1"/>
    <w:qFormat/>
    <w:uiPriority w:val="0"/>
    <w:pPr>
      <w:widowControl/>
      <w:pBdr>
        <w:top w:val="single" w:color="auto" w:sz="4" w:space="0"/>
        <w:left w:val="single" w:color="auto" w:sz="4" w:space="0"/>
        <w:bottom w:val="single" w:color="auto" w:sz="4" w:space="0"/>
        <w:right w:val="single" w:color="auto" w:sz="4" w:space="0"/>
      </w:pBdr>
      <w:shd w:val="clear" w:color="B8CCE4" w:fill="B8CCE4"/>
      <w:spacing w:before="100" w:beforeAutospacing="1" w:after="100" w:afterAutospacing="1"/>
      <w:jc w:val="center"/>
    </w:pPr>
    <w:rPr>
      <w:rFonts w:ascii="宋体" w:hAnsi="宋体" w:eastAsia="宋体" w:cs="宋体"/>
      <w:kern w:val="0"/>
      <w:sz w:val="20"/>
      <w:szCs w:val="20"/>
    </w:rPr>
  </w:style>
  <w:style w:type="paragraph" w:customStyle="1" w:styleId="111">
    <w:name w:val="xl132"/>
    <w:basedOn w:val="1"/>
    <w:qFormat/>
    <w:uiPriority w:val="0"/>
    <w:pPr>
      <w:widowControl/>
      <w:pBdr>
        <w:top w:val="single" w:color="auto" w:sz="4" w:space="0"/>
        <w:left w:val="single" w:color="auto" w:sz="4" w:space="0"/>
        <w:bottom w:val="single" w:color="auto" w:sz="4" w:space="0"/>
        <w:right w:val="single" w:color="auto" w:sz="4" w:space="0"/>
      </w:pBdr>
      <w:shd w:val="clear" w:color="B8CCE4" w:fill="B8CCE4"/>
      <w:spacing w:before="100" w:beforeAutospacing="1" w:after="100" w:afterAutospacing="1"/>
      <w:jc w:val="center"/>
    </w:pPr>
    <w:rPr>
      <w:rFonts w:ascii="宋体" w:hAnsi="宋体" w:eastAsia="宋体" w:cs="宋体"/>
      <w:kern w:val="0"/>
      <w:sz w:val="18"/>
      <w:szCs w:val="18"/>
    </w:rPr>
  </w:style>
  <w:style w:type="paragraph" w:customStyle="1" w:styleId="112">
    <w:name w:val="xl133"/>
    <w:basedOn w:val="1"/>
    <w:qFormat/>
    <w:uiPriority w:val="0"/>
    <w:pPr>
      <w:widowControl/>
      <w:pBdr>
        <w:top w:val="single" w:color="auto" w:sz="4" w:space="0"/>
        <w:left w:val="single" w:color="auto" w:sz="4" w:space="0"/>
        <w:bottom w:val="single" w:color="auto" w:sz="4" w:space="0"/>
        <w:right w:val="single" w:color="auto" w:sz="4" w:space="0"/>
      </w:pBdr>
      <w:shd w:val="clear" w:color="DCE6F1" w:fill="DCE6F1"/>
      <w:spacing w:before="100" w:beforeAutospacing="1" w:after="100" w:afterAutospacing="1"/>
      <w:jc w:val="center"/>
      <w:textAlignment w:val="bottom"/>
    </w:pPr>
    <w:rPr>
      <w:rFonts w:ascii="宋体" w:hAnsi="宋体" w:eastAsia="宋体" w:cs="宋体"/>
      <w:kern w:val="0"/>
      <w:sz w:val="20"/>
      <w:szCs w:val="20"/>
    </w:rPr>
  </w:style>
  <w:style w:type="paragraph" w:customStyle="1" w:styleId="113">
    <w:name w:val="xl134"/>
    <w:basedOn w:val="1"/>
    <w:qFormat/>
    <w:uiPriority w:val="0"/>
    <w:pPr>
      <w:widowControl/>
      <w:pBdr>
        <w:top w:val="single" w:color="auto" w:sz="4" w:space="0"/>
        <w:left w:val="single" w:color="auto" w:sz="4" w:space="0"/>
        <w:bottom w:val="single" w:color="auto" w:sz="4" w:space="0"/>
        <w:right w:val="single" w:color="auto" w:sz="4" w:space="0"/>
      </w:pBdr>
      <w:shd w:val="clear" w:color="000000" w:fill="FDE9D9"/>
      <w:spacing w:before="100" w:beforeAutospacing="1" w:after="100" w:afterAutospacing="1"/>
      <w:jc w:val="center"/>
    </w:pPr>
    <w:rPr>
      <w:rFonts w:ascii="宋体" w:hAnsi="宋体" w:eastAsia="宋体" w:cs="宋体"/>
      <w:kern w:val="0"/>
      <w:sz w:val="18"/>
      <w:szCs w:val="18"/>
    </w:rPr>
  </w:style>
  <w:style w:type="paragraph" w:customStyle="1" w:styleId="114">
    <w:name w:val="xl135"/>
    <w:basedOn w:val="1"/>
    <w:qFormat/>
    <w:uiPriority w:val="0"/>
    <w:pPr>
      <w:widowControl/>
      <w:pBdr>
        <w:top w:val="single" w:color="auto" w:sz="4" w:space="0"/>
        <w:left w:val="single" w:color="auto" w:sz="4" w:space="0"/>
        <w:bottom w:val="single" w:color="auto" w:sz="4" w:space="0"/>
        <w:right w:val="single" w:color="auto" w:sz="4" w:space="0"/>
      </w:pBdr>
      <w:shd w:val="clear" w:color="B8CCE4" w:fill="B8CCE4"/>
      <w:spacing w:before="100" w:beforeAutospacing="1" w:after="100" w:afterAutospacing="1"/>
      <w:jc w:val="center"/>
    </w:pPr>
    <w:rPr>
      <w:rFonts w:ascii="宋体" w:hAnsi="宋体" w:eastAsia="宋体" w:cs="宋体"/>
      <w:kern w:val="0"/>
      <w:sz w:val="20"/>
      <w:szCs w:val="20"/>
    </w:rPr>
  </w:style>
  <w:style w:type="paragraph" w:customStyle="1" w:styleId="115">
    <w:name w:val="xl136"/>
    <w:basedOn w:val="1"/>
    <w:qFormat/>
    <w:uiPriority w:val="0"/>
    <w:pPr>
      <w:widowControl/>
      <w:pBdr>
        <w:top w:val="single" w:color="auto" w:sz="4" w:space="0"/>
        <w:left w:val="single" w:color="auto" w:sz="4" w:space="0"/>
        <w:bottom w:val="single" w:color="auto" w:sz="4" w:space="0"/>
        <w:right w:val="single" w:color="auto" w:sz="4" w:space="0"/>
      </w:pBdr>
      <w:shd w:val="clear" w:color="DCE6F1" w:fill="DCE6F1"/>
      <w:spacing w:before="100" w:beforeAutospacing="1" w:after="100" w:afterAutospacing="1"/>
      <w:jc w:val="center"/>
    </w:pPr>
    <w:rPr>
      <w:rFonts w:ascii="宋体" w:hAnsi="宋体" w:eastAsia="宋体" w:cs="宋体"/>
      <w:kern w:val="0"/>
      <w:sz w:val="20"/>
      <w:szCs w:val="20"/>
    </w:rPr>
  </w:style>
  <w:style w:type="paragraph" w:customStyle="1" w:styleId="116">
    <w:name w:val="xl137"/>
    <w:basedOn w:val="1"/>
    <w:qFormat/>
    <w:uiPriority w:val="0"/>
    <w:pPr>
      <w:widowControl/>
      <w:pBdr>
        <w:top w:val="single" w:color="FFFFFF" w:sz="4" w:space="0"/>
        <w:right w:val="single" w:color="FFFFFF" w:sz="4" w:space="0"/>
      </w:pBdr>
      <w:shd w:val="clear" w:color="DCE6F1" w:fill="DCE6F1"/>
      <w:spacing w:before="100" w:beforeAutospacing="1" w:after="100" w:afterAutospacing="1"/>
      <w:jc w:val="left"/>
    </w:pPr>
    <w:rPr>
      <w:rFonts w:ascii="宋体" w:hAnsi="宋体" w:eastAsia="宋体" w:cs="宋体"/>
      <w:kern w:val="0"/>
      <w:sz w:val="24"/>
      <w:szCs w:val="24"/>
    </w:rPr>
  </w:style>
  <w:style w:type="table" w:customStyle="1" w:styleId="117">
    <w:name w:val="无格式表格 51"/>
    <w:basedOn w:val="22"/>
    <w:qFormat/>
    <w:uiPriority w:val="45"/>
    <w:tblStylePr w:type="firstRow">
      <w:rPr>
        <w:rFonts w:ascii="隶书" w:hAnsi="隶书" w:eastAsia="隶书" w:cs="Times New Roman"/>
        <w:i/>
        <w:iCs/>
        <w:sz w:val="26"/>
      </w:rPr>
      <w:tcPr>
        <w:tcBorders>
          <w:bottom w:val="single" w:color="7F7F7F" w:sz="4" w:space="0"/>
        </w:tcBorders>
        <w:shd w:val="clear" w:color="auto" w:fill="FFFFFF"/>
      </w:tcPr>
    </w:tblStylePr>
    <w:tblStylePr w:type="lastRow">
      <w:rPr>
        <w:rFonts w:ascii="隶书" w:hAnsi="隶书" w:eastAsia="隶书" w:cs="Times New Roman"/>
        <w:i/>
        <w:iCs/>
        <w:sz w:val="26"/>
      </w:rPr>
      <w:tcPr>
        <w:tcBorders>
          <w:top w:val="single" w:color="7F7F7F" w:sz="4" w:space="0"/>
        </w:tcBorders>
        <w:shd w:val="clear" w:color="auto" w:fill="FFFFFF"/>
      </w:tcPr>
    </w:tblStylePr>
    <w:tblStylePr w:type="firstCol">
      <w:pPr>
        <w:jc w:val="right"/>
      </w:pPr>
      <w:rPr>
        <w:rFonts w:ascii="隶书" w:hAnsi="隶书" w:eastAsia="隶书" w:cs="Times New Roman"/>
        <w:i/>
        <w:iCs/>
        <w:sz w:val="26"/>
      </w:rPr>
      <w:tcPr>
        <w:tcBorders>
          <w:right w:val="single" w:color="7F7F7F" w:sz="4" w:space="0"/>
        </w:tcBorders>
        <w:shd w:val="clear" w:color="auto" w:fill="FFFFFF"/>
      </w:tcPr>
    </w:tblStylePr>
    <w:tblStylePr w:type="lastCol">
      <w:rPr>
        <w:rFonts w:ascii="隶书" w:hAnsi="隶书" w:eastAsia="隶书" w:cs="Times New Roman"/>
        <w:i/>
        <w:iCs/>
        <w:sz w:val="26"/>
      </w:rPr>
      <w:tcPr>
        <w:tcBorders>
          <w:left w:val="single" w:color="7F7F7F" w:sz="4" w:space="0"/>
        </w:tcBorders>
        <w:shd w:val="clear" w:color="auto" w:fill="FFFFFF"/>
      </w:tcPr>
    </w:tblStylePr>
    <w:tblStylePr w:type="band1Vert">
      <w:tcPr>
        <w:shd w:val="clear" w:color="auto" w:fill="F2F2F2"/>
      </w:tcPr>
    </w:tblStylePr>
    <w:tblStylePr w:type="band1Horz">
      <w:tcPr>
        <w:shd w:val="clear" w:color="auto" w:fill="F2F2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118">
    <w:name w:val="无格式表格 21"/>
    <w:basedOn w:val="22"/>
    <w:qFormat/>
    <w:uiPriority w:val="42"/>
    <w:pPr>
      <w:jc w:val="right"/>
    </w:pPr>
    <w:rPr>
      <w:rFonts w:ascii="宋体" w:hAnsi="宋体"/>
    </w:rPr>
    <w:tblPr>
      <w:jc w:val="center"/>
      <w:tblBorders>
        <w:top w:val="single" w:color="7F7F7F" w:sz="4" w:space="0"/>
        <w:bottom w:val="single" w:color="7F7F7F" w:sz="4" w:space="0"/>
      </w:tblBorders>
    </w:tblPr>
    <w:trPr>
      <w:jc w:val="center"/>
    </w:trPr>
    <w:tcPr>
      <w:vAlign w:val="center"/>
    </w:tcPr>
    <w:tblStylePr w:type="firstRow">
      <w:pPr>
        <w:jc w:val="center"/>
      </w:pPr>
      <w:rPr>
        <w:b/>
        <w:bCs/>
      </w:rPr>
      <w:tblPr/>
      <w:trPr>
        <w:tblHeader/>
      </w:trPr>
      <w:tcPr>
        <w:tcBorders>
          <w:bottom w:val="single" w:color="7F7F7F" w:sz="4" w:space="0"/>
        </w:tcBorders>
      </w:tcPr>
    </w:tblStylePr>
    <w:tblStylePr w:type="lastRow">
      <w:rPr>
        <w:b/>
        <w:bCs/>
      </w:rPr>
      <w:tcPr>
        <w:tcBorders>
          <w:top w:val="single" w:color="7F7F7F" w:sz="4" w:space="0"/>
        </w:tcBorders>
      </w:tcPr>
    </w:tblStylePr>
    <w:tblStylePr w:type="firstCol">
      <w:pPr>
        <w:jc w:val="right"/>
      </w:pPr>
      <w:rPr>
        <w:b/>
        <w:bCs/>
      </w:rPr>
    </w:tblStylePr>
    <w:tblStylePr w:type="lastCol">
      <w:pPr>
        <w:jc w:val="right"/>
      </w:pPr>
      <w:rPr>
        <w:b/>
        <w:bCs/>
      </w:rPr>
    </w:tblStylePr>
    <w:tblStylePr w:type="band1Vert">
      <w:tcPr>
        <w:tcBorders>
          <w:left w:val="single" w:color="7F7F7F" w:sz="4" w:space="0"/>
          <w:right w:val="single" w:color="7F7F7F" w:sz="4" w:space="0"/>
        </w:tcBorders>
      </w:tcPr>
    </w:tblStylePr>
    <w:tblStylePr w:type="band2Vert">
      <w:tcPr>
        <w:tcBorders>
          <w:left w:val="single" w:color="7F7F7F" w:sz="4" w:space="0"/>
          <w:right w:val="single" w:color="7F7F7F" w:sz="4" w:space="0"/>
        </w:tcBorders>
      </w:tcPr>
    </w:tblStylePr>
    <w:tblStylePr w:type="band1Horz">
      <w:tcPr>
        <w:tcBorders>
          <w:top w:val="single" w:color="7F7F7F" w:sz="4" w:space="0"/>
          <w:bottom w:val="single" w:color="7F7F7F" w:sz="4" w:space="0"/>
        </w:tcBorders>
      </w:tcPr>
    </w:tblStylePr>
  </w:style>
  <w:style w:type="paragraph" w:customStyle="1" w:styleId="119">
    <w:name w:val="xl138"/>
    <w:basedOn w:val="1"/>
    <w:qFormat/>
    <w:uiPriority w:val="0"/>
    <w:pPr>
      <w:widowControl/>
      <w:pBdr>
        <w:top w:val="single" w:color="FFFFFF" w:sz="4" w:space="0"/>
        <w:left w:val="single" w:color="FFFFFF" w:sz="4" w:space="0"/>
        <w:bottom w:val="single" w:color="FFFFFF" w:sz="4" w:space="0"/>
        <w:right w:val="single" w:color="FFFFFF" w:sz="4" w:space="0"/>
      </w:pBdr>
      <w:shd w:val="clear" w:color="000000" w:fill="FDE9D9"/>
      <w:spacing w:before="100" w:beforeAutospacing="1" w:after="100" w:afterAutospacing="1"/>
      <w:jc w:val="left"/>
    </w:pPr>
    <w:rPr>
      <w:rFonts w:ascii="宋体" w:hAnsi="宋体" w:eastAsia="宋体" w:cs="宋体"/>
      <w:kern w:val="0"/>
      <w:sz w:val="18"/>
      <w:szCs w:val="18"/>
    </w:rPr>
  </w:style>
  <w:style w:type="paragraph" w:customStyle="1" w:styleId="120">
    <w:name w:val="xl139"/>
    <w:basedOn w:val="1"/>
    <w:qFormat/>
    <w:uiPriority w:val="0"/>
    <w:pPr>
      <w:widowControl/>
      <w:pBdr>
        <w:top w:val="single" w:color="auto" w:sz="4" w:space="0"/>
        <w:left w:val="single" w:color="auto" w:sz="4" w:space="0"/>
        <w:bottom w:val="single" w:color="auto" w:sz="4" w:space="0"/>
        <w:right w:val="single" w:color="auto" w:sz="4" w:space="0"/>
      </w:pBdr>
      <w:shd w:val="clear" w:color="000000" w:fill="FDE9D9"/>
      <w:spacing w:before="100" w:beforeAutospacing="1" w:after="100" w:afterAutospacing="1"/>
      <w:jc w:val="center"/>
    </w:pPr>
    <w:rPr>
      <w:rFonts w:ascii="宋体" w:hAnsi="宋体" w:eastAsia="宋体" w:cs="宋体"/>
      <w:kern w:val="0"/>
      <w:sz w:val="18"/>
      <w:szCs w:val="18"/>
    </w:rPr>
  </w:style>
  <w:style w:type="paragraph" w:customStyle="1" w:styleId="121">
    <w:name w:val="xl140"/>
    <w:basedOn w:val="1"/>
    <w:qFormat/>
    <w:uiPriority w:val="0"/>
    <w:pPr>
      <w:widowControl/>
      <w:pBdr>
        <w:top w:val="single" w:color="auto" w:sz="4" w:space="0"/>
        <w:left w:val="single" w:color="auto" w:sz="4" w:space="0"/>
        <w:bottom w:val="single" w:color="auto" w:sz="4" w:space="0"/>
        <w:right w:val="single" w:color="auto" w:sz="4" w:space="0"/>
      </w:pBdr>
      <w:shd w:val="clear" w:color="B8CCE4" w:fill="B8CCE4"/>
      <w:spacing w:before="100" w:beforeAutospacing="1" w:after="100" w:afterAutospacing="1"/>
      <w:jc w:val="center"/>
      <w:textAlignment w:val="bottom"/>
    </w:pPr>
    <w:rPr>
      <w:rFonts w:ascii="宋体" w:hAnsi="宋体" w:eastAsia="宋体" w:cs="宋体"/>
      <w:kern w:val="0"/>
      <w:sz w:val="20"/>
      <w:szCs w:val="20"/>
    </w:rPr>
  </w:style>
  <w:style w:type="paragraph" w:customStyle="1" w:styleId="122">
    <w:name w:val="xl141"/>
    <w:basedOn w:val="1"/>
    <w:qFormat/>
    <w:uiPriority w:val="0"/>
    <w:pPr>
      <w:widowControl/>
      <w:pBdr>
        <w:top w:val="single" w:color="auto" w:sz="4" w:space="0"/>
        <w:left w:val="single" w:color="auto" w:sz="4" w:space="0"/>
        <w:bottom w:val="single" w:color="auto" w:sz="4" w:space="0"/>
        <w:right w:val="single" w:color="auto" w:sz="4" w:space="0"/>
      </w:pBdr>
      <w:shd w:val="clear" w:color="000000" w:fill="FDE9D9"/>
      <w:spacing w:before="100" w:beforeAutospacing="1" w:after="100" w:afterAutospacing="1"/>
    </w:pPr>
    <w:rPr>
      <w:rFonts w:ascii="宋体" w:hAnsi="宋体" w:eastAsia="宋体" w:cs="宋体"/>
      <w:kern w:val="0"/>
      <w:sz w:val="18"/>
      <w:szCs w:val="18"/>
    </w:rPr>
  </w:style>
  <w:style w:type="paragraph" w:customStyle="1" w:styleId="123">
    <w:name w:val="我的正文"/>
    <w:basedOn w:val="1"/>
    <w:link w:val="124"/>
    <w:qFormat/>
    <w:uiPriority w:val="0"/>
    <w:pPr>
      <w:spacing w:line="590" w:lineRule="exact"/>
      <w:ind w:firstLine="640" w:firstLineChars="200"/>
    </w:pPr>
    <w:rPr>
      <w:rFonts w:ascii="仿宋_GB2312" w:hAnsi="Times New Roman" w:eastAsia="仿宋_GB2312"/>
      <w:kern w:val="0"/>
      <w:sz w:val="32"/>
      <w:szCs w:val="32"/>
    </w:rPr>
  </w:style>
  <w:style w:type="character" w:customStyle="1" w:styleId="124">
    <w:name w:val="我的正文 字符"/>
    <w:link w:val="123"/>
    <w:qFormat/>
    <w:uiPriority w:val="0"/>
    <w:rPr>
      <w:rFonts w:ascii="仿宋_GB2312" w:eastAsia="仿宋_GB2312"/>
      <w:sz w:val="32"/>
      <w:szCs w:val="32"/>
    </w:rPr>
  </w:style>
  <w:style w:type="table" w:customStyle="1" w:styleId="125">
    <w:name w:val="无格式表格 11"/>
    <w:basedOn w:val="22"/>
    <w:qFormat/>
    <w:uiPriority w:val="41"/>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tblStylePr w:type="firstRow">
      <w:rPr>
        <w:b/>
        <w:bCs/>
      </w:rPr>
    </w:tblStylePr>
    <w:tblStylePr w:type="lastRow">
      <w:rPr>
        <w:b/>
        <w:bCs/>
      </w:rPr>
      <w:tcPr>
        <w:tcBorders>
          <w:top w:val="double" w:color="BFBFBF" w:sz="4" w:space="0"/>
        </w:tcBorders>
      </w:tcPr>
    </w:tblStylePr>
    <w:tblStylePr w:type="firstCol">
      <w:rPr>
        <w:b/>
        <w:bCs/>
      </w:rPr>
    </w:tblStylePr>
    <w:tblStylePr w:type="lastCol">
      <w:rPr>
        <w:b/>
        <w:bCs/>
      </w:rPr>
    </w:tblStylePr>
    <w:tblStylePr w:type="band1Vert">
      <w:tcPr>
        <w:shd w:val="clear" w:color="auto" w:fill="F2F2F2"/>
      </w:tcPr>
    </w:tblStylePr>
    <w:tblStylePr w:type="band1Horz">
      <w:tcPr>
        <w:shd w:val="clear" w:color="auto" w:fill="F2F2F2"/>
      </w:tcPr>
    </w:tblStylePr>
  </w:style>
  <w:style w:type="character" w:customStyle="1" w:styleId="126">
    <w:name w:val="图表 Char"/>
    <w:link w:val="32"/>
    <w:qFormat/>
    <w:uiPriority w:val="0"/>
    <w:rPr>
      <w:rFonts w:ascii="宋体" w:hAnsi="宋体"/>
      <w:szCs w:val="21"/>
    </w:rPr>
  </w:style>
  <w:style w:type="table" w:customStyle="1" w:styleId="127">
    <w:name w:val="无格式表格 31"/>
    <w:basedOn w:val="22"/>
    <w:qFormat/>
    <w:uiPriority w:val="43"/>
    <w:tblStylePr w:type="firstRow">
      <w:rPr>
        <w:b/>
        <w:bCs/>
        <w:caps/>
      </w:rPr>
      <w:tcPr>
        <w:tcBorders>
          <w:bottom w:val="single" w:color="7F7F7F" w:sz="4" w:space="0"/>
        </w:tcBorders>
      </w:tcPr>
    </w:tblStylePr>
    <w:tblStylePr w:type="lastRow">
      <w:rPr>
        <w:b/>
        <w:bCs/>
        <w:caps/>
      </w:rPr>
      <w:tcPr>
        <w:tcBorders>
          <w:top w:val="nil"/>
        </w:tcBorders>
      </w:tcPr>
    </w:tblStylePr>
    <w:tblStylePr w:type="firstCol">
      <w:rPr>
        <w:b/>
        <w:bCs/>
        <w:caps/>
      </w:rPr>
      <w:tcPr>
        <w:tcBorders>
          <w:right w:val="single" w:color="7F7F7F" w:sz="4" w:space="0"/>
        </w:tcBorders>
      </w:tcPr>
    </w:tblStylePr>
    <w:tblStylePr w:type="lastCol">
      <w:rPr>
        <w:b/>
        <w:bCs/>
        <w:caps/>
      </w:rPr>
      <w:tcPr>
        <w:tcBorders>
          <w:left w:val="nil"/>
        </w:tcBorders>
      </w:tcPr>
    </w:tblStylePr>
    <w:tblStylePr w:type="band1Vert">
      <w:tcPr>
        <w:shd w:val="clear" w:color="auto" w:fill="F2F2F2"/>
      </w:tcPr>
    </w:tblStylePr>
    <w:tblStylePr w:type="band1Horz">
      <w:tcPr>
        <w:shd w:val="clear" w:color="auto" w:fill="F2F2F2"/>
      </w:tcPr>
    </w:tblStylePr>
    <w:tblStylePr w:type="neCell">
      <w:tcPr>
        <w:tcBorders>
          <w:left w:val="nil"/>
        </w:tcBorders>
      </w:tcPr>
    </w:tblStylePr>
    <w:tblStylePr w:type="nwCell">
      <w:tcPr>
        <w:tcBorders>
          <w:right w:val="nil"/>
        </w:tcBorders>
      </w:tcPr>
    </w:tblStylePr>
  </w:style>
  <w:style w:type="character" w:customStyle="1" w:styleId="128">
    <w:name w:val="批注框文本 字符"/>
    <w:link w:val="12"/>
    <w:semiHidden/>
    <w:qFormat/>
    <w:uiPriority w:val="99"/>
    <w:rPr>
      <w:rFonts w:ascii="等线" w:hAnsi="等线" w:eastAsia="等线" w:cs="Times New Roman"/>
      <w:kern w:val="0"/>
      <w:sz w:val="18"/>
      <w:szCs w:val="18"/>
    </w:rPr>
  </w:style>
  <w:style w:type="paragraph" w:customStyle="1" w:styleId="129">
    <w:name w:val="修订1"/>
    <w:hidden/>
    <w:semiHidden/>
    <w:qFormat/>
    <w:uiPriority w:val="99"/>
    <w:rPr>
      <w:rFonts w:ascii="等线" w:hAnsi="等线" w:eastAsia="等线" w:cs="Times New Roman"/>
      <w:kern w:val="2"/>
      <w:sz w:val="21"/>
      <w:szCs w:val="22"/>
      <w:lang w:val="en-US" w:eastAsia="zh-CN" w:bidi="ar-SA"/>
    </w:rPr>
  </w:style>
  <w:style w:type="character" w:customStyle="1" w:styleId="130">
    <w:name w:val="批注文字 字符"/>
    <w:link w:val="10"/>
    <w:semiHidden/>
    <w:qFormat/>
    <w:uiPriority w:val="99"/>
    <w:rPr>
      <w:rFonts w:ascii="等线" w:hAnsi="等线" w:eastAsia="等线" w:cs="Times New Roman"/>
    </w:rPr>
  </w:style>
  <w:style w:type="character" w:customStyle="1" w:styleId="131">
    <w:name w:val="批注主题 字符"/>
    <w:link w:val="21"/>
    <w:semiHidden/>
    <w:qFormat/>
    <w:uiPriority w:val="99"/>
    <w:rPr>
      <w:rFonts w:ascii="等线" w:hAnsi="等线" w:eastAsia="等线" w:cs="Times New Roman"/>
      <w:b/>
      <w:bCs/>
      <w:kern w:val="0"/>
      <w:sz w:val="20"/>
      <w:szCs w:val="20"/>
    </w:rPr>
  </w:style>
  <w:style w:type="paragraph" w:customStyle="1" w:styleId="132">
    <w:name w:val="表"/>
    <w:basedOn w:val="1"/>
    <w:link w:val="133"/>
    <w:qFormat/>
    <w:uiPriority w:val="0"/>
    <w:rPr>
      <w:rFonts w:ascii="仿宋_GB2312" w:hAnsi="仿宋_GB2312" w:eastAsia="宋体"/>
      <w:b/>
      <w:kern w:val="0"/>
      <w:sz w:val="20"/>
      <w:szCs w:val="21"/>
    </w:rPr>
  </w:style>
  <w:style w:type="character" w:customStyle="1" w:styleId="133">
    <w:name w:val="表 字符"/>
    <w:link w:val="132"/>
    <w:qFormat/>
    <w:uiPriority w:val="0"/>
    <w:rPr>
      <w:rFonts w:ascii="仿宋_GB2312" w:hAnsi="仿宋_GB2312" w:eastAsia="宋体" w:cs="Times New Roman"/>
      <w:b/>
      <w:kern w:val="0"/>
      <w:sz w:val="20"/>
      <w:szCs w:val="21"/>
    </w:rPr>
  </w:style>
  <w:style w:type="paragraph" w:customStyle="1" w:styleId="134">
    <w:name w:val="TOC 标题1"/>
    <w:basedOn w:val="2"/>
    <w:next w:val="1"/>
    <w:unhideWhenUsed/>
    <w:qFormat/>
    <w:uiPriority w:val="39"/>
    <w:pPr>
      <w:widowControl/>
      <w:adjustRightInd/>
      <w:snapToGrid/>
      <w:spacing w:before="240" w:line="259" w:lineRule="auto"/>
      <w:jc w:val="left"/>
      <w:outlineLvl w:val="9"/>
    </w:pPr>
    <w:rPr>
      <w:rFonts w:ascii="等线 Light" w:hAnsi="等线 Light" w:eastAsia="等线 Light"/>
      <w:b/>
      <w:bCs w:val="0"/>
      <w:color w:val="2E74B5"/>
      <w:kern w:val="0"/>
    </w:rPr>
  </w:style>
  <w:style w:type="paragraph" w:customStyle="1" w:styleId="135">
    <w:name w:val="_Style 123"/>
    <w:basedOn w:val="1"/>
    <w:next w:val="1"/>
    <w:unhideWhenUsed/>
    <w:qFormat/>
    <w:uiPriority w:val="39"/>
    <w:pPr>
      <w:tabs>
        <w:tab w:val="right" w:leader="dot" w:pos="8296"/>
      </w:tabs>
      <w:ind w:left="1260" w:leftChars="600"/>
    </w:pPr>
    <w:rPr>
      <w:rFonts w:ascii="仿宋_GB2312" w:eastAsia="仿宋_GB2312"/>
    </w:rPr>
  </w:style>
  <w:style w:type="paragraph" w:customStyle="1" w:styleId="136">
    <w:name w:val="TOC 21"/>
    <w:basedOn w:val="1"/>
    <w:next w:val="1"/>
    <w:unhideWhenUsed/>
    <w:qFormat/>
    <w:uiPriority w:val="39"/>
    <w:pPr>
      <w:ind w:left="420" w:leftChars="200"/>
    </w:pPr>
  </w:style>
  <w:style w:type="paragraph" w:customStyle="1" w:styleId="137">
    <w:name w:val="TOC 11"/>
    <w:basedOn w:val="1"/>
    <w:next w:val="1"/>
    <w:unhideWhenUsed/>
    <w:qFormat/>
    <w:uiPriority w:val="39"/>
  </w:style>
  <w:style w:type="paragraph" w:customStyle="1" w:styleId="138">
    <w:name w:val="TOC 31"/>
    <w:basedOn w:val="1"/>
    <w:next w:val="1"/>
    <w:unhideWhenUsed/>
    <w:qFormat/>
    <w:uiPriority w:val="39"/>
    <w:pPr>
      <w:ind w:left="840" w:leftChars="400"/>
    </w:pPr>
  </w:style>
  <w:style w:type="paragraph" w:customStyle="1" w:styleId="139">
    <w:name w:val="TOC 41"/>
    <w:basedOn w:val="1"/>
    <w:next w:val="1"/>
    <w:semiHidden/>
    <w:unhideWhenUsed/>
    <w:qFormat/>
    <w:uiPriority w:val="39"/>
    <w:pPr>
      <w:ind w:left="1260" w:leftChars="600"/>
    </w:pPr>
  </w:style>
  <w:style w:type="character" w:customStyle="1" w:styleId="140">
    <w:name w:val="font21"/>
    <w:basedOn w:val="24"/>
    <w:qFormat/>
    <w:uiPriority w:val="0"/>
    <w:rPr>
      <w:rFonts w:hint="eastAsia" w:ascii="宋体" w:hAnsi="宋体" w:eastAsia="宋体" w:cs="宋体"/>
      <w:color w:val="000000"/>
      <w:sz w:val="18"/>
      <w:szCs w:val="18"/>
      <w:u w:val="none"/>
    </w:rPr>
  </w:style>
  <w:style w:type="paragraph" w:customStyle="1" w:styleId="141">
    <w:name w:val="表格内容"/>
    <w:basedOn w:val="1"/>
    <w:qFormat/>
    <w:uiPriority w:val="0"/>
    <w:pPr>
      <w:jc w:val="center"/>
    </w:pPr>
    <w:rPr>
      <w:rFonts w:ascii="Times New Roman" w:hAnsi="Times New Roman" w:eastAsia="仿宋"/>
      <w:bCs/>
      <w:sz w:val="22"/>
      <w:szCs w:val="21"/>
    </w:rPr>
  </w:style>
  <w:style w:type="paragraph" w:customStyle="1" w:styleId="142">
    <w:name w:val="WPSOffice手动目录 1"/>
    <w:qFormat/>
    <w:uiPriority w:val="0"/>
    <w:rPr>
      <w:rFonts w:ascii="Times New Roman" w:hAnsi="Times New Roman" w:eastAsia="宋体" w:cs="Times New Roman"/>
      <w:lang w:val="en-US" w:eastAsia="zh-CN" w:bidi="ar-SA"/>
    </w:rPr>
  </w:style>
  <w:style w:type="paragraph" w:customStyle="1" w:styleId="143">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144">
    <w:name w:val="font11"/>
    <w:basedOn w:val="24"/>
    <w:qFormat/>
    <w:uiPriority w:val="0"/>
    <w:rPr>
      <w:rFonts w:hint="default" w:ascii="Times New Roman" w:hAnsi="Times New Roman" w:cs="Times New Roman"/>
      <w:b/>
      <w:bCs/>
      <w:color w:val="000000"/>
      <w:sz w:val="21"/>
      <w:szCs w:val="21"/>
      <w:u w:val="none"/>
    </w:rPr>
  </w:style>
  <w:style w:type="paragraph" w:customStyle="1" w:styleId="145">
    <w:name w:val="修订2"/>
    <w:hidden/>
    <w:unhideWhenUsed/>
    <w:qFormat/>
    <w:uiPriority w:val="99"/>
    <w:rPr>
      <w:rFonts w:ascii="等线" w:hAnsi="等线" w:eastAsia="等线" w:cs="Times New Roman"/>
      <w:kern w:val="2"/>
      <w:sz w:val="21"/>
      <w:szCs w:val="22"/>
      <w:lang w:val="en-US" w:eastAsia="zh-CN" w:bidi="ar-SA"/>
    </w:rPr>
  </w:style>
  <w:style w:type="paragraph" w:customStyle="1" w:styleId="146">
    <w:name w:val="修订3"/>
    <w:hidden/>
    <w:unhideWhenUsed/>
    <w:qFormat/>
    <w:uiPriority w:val="99"/>
    <w:rPr>
      <w:rFonts w:ascii="等线" w:hAnsi="等线" w:eastAsia="等线" w:cs="Times New Roman"/>
      <w:kern w:val="2"/>
      <w:sz w:val="21"/>
      <w:szCs w:val="22"/>
      <w:lang w:val="en-US" w:eastAsia="zh-CN" w:bidi="ar-SA"/>
    </w:rPr>
  </w:style>
  <w:style w:type="paragraph" w:customStyle="1" w:styleId="147">
    <w:name w:val="修订4"/>
    <w:hidden/>
    <w:unhideWhenUsed/>
    <w:qFormat/>
    <w:uiPriority w:val="99"/>
    <w:rPr>
      <w:rFonts w:ascii="等线" w:hAnsi="等线" w:eastAsia="等线" w:cs="Times New Roman"/>
      <w:kern w:val="2"/>
      <w:sz w:val="21"/>
      <w:szCs w:val="22"/>
      <w:lang w:val="en-US" w:eastAsia="zh-CN" w:bidi="ar-SA"/>
    </w:rPr>
  </w:style>
  <w:style w:type="character" w:customStyle="1" w:styleId="148">
    <w:name w:val="正文文本 字符"/>
    <w:basedOn w:val="24"/>
    <w:link w:val="11"/>
    <w:qFormat/>
    <w:uiPriority w:val="0"/>
    <w:rPr>
      <w:kern w:val="2"/>
      <w:sz w:val="21"/>
      <w:szCs w:val="22"/>
    </w:rPr>
  </w:style>
  <w:style w:type="character" w:customStyle="1" w:styleId="149">
    <w:name w:val="正文文本首行缩进 字符"/>
    <w:basedOn w:val="148"/>
    <w:qFormat/>
    <w:uiPriority w:val="0"/>
    <w:rPr>
      <w:kern w:val="2"/>
      <w:sz w:val="21"/>
      <w:szCs w:val="22"/>
    </w:rPr>
  </w:style>
  <w:style w:type="character" w:customStyle="1" w:styleId="150">
    <w:name w:val="font51"/>
    <w:basedOn w:val="24"/>
    <w:qFormat/>
    <w:uiPriority w:val="0"/>
    <w:rPr>
      <w:rFonts w:hint="eastAsia" w:ascii="仿宋_GB2312" w:eastAsia="仿宋_GB2312" w:cs="仿宋_GB2312"/>
      <w:color w:val="000000"/>
      <w:sz w:val="28"/>
      <w:szCs w:val="28"/>
      <w:u w:val="none"/>
    </w:rPr>
  </w:style>
  <w:style w:type="character" w:customStyle="1" w:styleId="151">
    <w:name w:val="font131"/>
    <w:basedOn w:val="24"/>
    <w:qFormat/>
    <w:uiPriority w:val="0"/>
    <w:rPr>
      <w:rFonts w:hint="eastAsia" w:ascii="宋体" w:hAnsi="宋体" w:eastAsia="宋体" w:cs="宋体"/>
      <w:color w:val="000000"/>
      <w:sz w:val="28"/>
      <w:szCs w:val="28"/>
      <w:u w:val="none"/>
    </w:rPr>
  </w:style>
  <w:style w:type="character" w:customStyle="1" w:styleId="152">
    <w:name w:val="font91"/>
    <w:basedOn w:val="24"/>
    <w:qFormat/>
    <w:uiPriority w:val="0"/>
    <w:rPr>
      <w:rFonts w:hint="eastAsia" w:ascii="仿宋_GB2312" w:eastAsia="仿宋_GB2312" w:cs="仿宋_GB2312"/>
      <w:color w:val="000000"/>
      <w:sz w:val="28"/>
      <w:szCs w:val="28"/>
      <w:u w:val="none"/>
    </w:rPr>
  </w:style>
  <w:style w:type="character" w:customStyle="1" w:styleId="153">
    <w:name w:val="radio-btn"/>
    <w:basedOn w:val="24"/>
    <w:qFormat/>
    <w:uiPriority w:val="0"/>
    <w:rPr>
      <w:sz w:val="19"/>
      <w:szCs w:val="19"/>
    </w:rPr>
  </w:style>
  <w:style w:type="character" w:customStyle="1" w:styleId="154">
    <w:name w:val="radio-btn1"/>
    <w:basedOn w:val="24"/>
    <w:qFormat/>
    <w:uiPriority w:val="0"/>
    <w:rPr>
      <w:sz w:val="19"/>
      <w:szCs w:val="19"/>
    </w:rPr>
  </w:style>
  <w:style w:type="character" w:customStyle="1" w:styleId="155">
    <w:name w:val="radio-btn2"/>
    <w:basedOn w:val="24"/>
    <w:qFormat/>
    <w:uiPriority w:val="0"/>
    <w:rPr>
      <w:sz w:val="16"/>
      <w:szCs w:val="16"/>
    </w:rPr>
  </w:style>
  <w:style w:type="character" w:customStyle="1" w:styleId="156">
    <w:name w:val="lishishuju"/>
    <w:basedOn w:val="24"/>
    <w:qFormat/>
    <w:uiPriority w:val="0"/>
    <w:rPr>
      <w:b/>
      <w:bCs/>
      <w:color w:val="000052"/>
      <w:sz w:val="19"/>
      <w:szCs w:val="19"/>
      <w:bdr w:val="single" w:color="E3E3E3" w:sz="4" w:space="0"/>
    </w:rPr>
  </w:style>
  <w:style w:type="character" w:customStyle="1" w:styleId="157">
    <w:name w:val="lable"/>
    <w:basedOn w:val="24"/>
    <w:qFormat/>
    <w:uiPriority w:val="0"/>
    <w:rPr>
      <w:sz w:val="19"/>
      <w:szCs w:val="19"/>
    </w:rPr>
  </w:style>
  <w:style w:type="character" w:customStyle="1" w:styleId="158">
    <w:name w:val="cur1"/>
    <w:basedOn w:val="24"/>
    <w:qFormat/>
    <w:uiPriority w:val="0"/>
    <w:rPr>
      <w:color w:val="FFFFFF"/>
      <w:shd w:val="clear" w:color="auto" w:fill="2F6B98"/>
    </w:rPr>
  </w:style>
  <w:style w:type="character" w:customStyle="1" w:styleId="159">
    <w:name w:val="znspantitle"/>
    <w:basedOn w:val="24"/>
    <w:qFormat/>
    <w:uiPriority w:val="0"/>
    <w:rPr>
      <w:b/>
      <w:bCs/>
      <w:color w:val="333333"/>
    </w:rPr>
  </w:style>
  <w:style w:type="paragraph" w:customStyle="1" w:styleId="160">
    <w:name w:val="修订5"/>
    <w:hidden/>
    <w:unhideWhenUsed/>
    <w:qFormat/>
    <w:uiPriority w:val="99"/>
    <w:rPr>
      <w:rFonts w:ascii="等线" w:hAnsi="等线" w:eastAsia="等线" w:cs="Times New Roman"/>
      <w:kern w:val="2"/>
      <w:sz w:val="21"/>
      <w:szCs w:val="22"/>
      <w:lang w:val="en-US" w:eastAsia="zh-CN" w:bidi="ar-SA"/>
    </w:rPr>
  </w:style>
  <w:style w:type="paragraph" w:customStyle="1" w:styleId="161">
    <w:name w:val="修订6"/>
    <w:hidden/>
    <w:unhideWhenUsed/>
    <w:qFormat/>
    <w:uiPriority w:val="99"/>
    <w:rPr>
      <w:rFonts w:ascii="等线" w:hAnsi="等线" w:eastAsia="等线" w:cs="Times New Roman"/>
      <w:kern w:val="2"/>
      <w:sz w:val="21"/>
      <w:szCs w:val="22"/>
      <w:lang w:val="en-US" w:eastAsia="zh-CN" w:bidi="ar-SA"/>
    </w:rPr>
  </w:style>
  <w:style w:type="paragraph" w:customStyle="1" w:styleId="162">
    <w:name w:val="Revision"/>
    <w:hidden/>
    <w:unhideWhenUsed/>
    <w:qFormat/>
    <w:uiPriority w:val="99"/>
    <w:rPr>
      <w:rFonts w:ascii="等线" w:hAnsi="等线" w:eastAsia="等线" w:cs="Times New Roman"/>
      <w:kern w:val="2"/>
      <w:sz w:val="21"/>
      <w:szCs w:val="22"/>
      <w:lang w:val="en-US" w:eastAsia="zh-CN" w:bidi="ar-SA"/>
    </w:rPr>
  </w:style>
  <w:style w:type="paragraph" w:customStyle="1" w:styleId="163">
    <w:name w:val="图"/>
    <w:basedOn w:val="1"/>
    <w:qFormat/>
    <w:uiPriority w:val="0"/>
    <w:pPr>
      <w:ind w:firstLine="0" w:firstLineChars="0"/>
      <w:jc w:val="center"/>
    </w:pPr>
    <w:rPr>
      <w:rFonts w:hint="eastAsia" w:cs="Times New Roman"/>
      <w:sz w:val="24"/>
      <w:szCs w:val="3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4.jpeg"/><Relationship Id="rId14" Type="http://schemas.openxmlformats.org/officeDocument/2006/relationships/image" Target="media/image3.jpeg"/><Relationship Id="rId13" Type="http://schemas.openxmlformats.org/officeDocument/2006/relationships/image" Target="media/image2.jpe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9107</Words>
  <Characters>10257</Characters>
  <Lines>334</Lines>
  <Paragraphs>94</Paragraphs>
  <TotalTime>145</TotalTime>
  <ScaleCrop>false</ScaleCrop>
  <LinksUpToDate>false</LinksUpToDate>
  <CharactersWithSpaces>10514</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2024-02-02T10:54:00Z</dcterms:created>
  <dc:creator>Zhang Chi</dc:creator>
  <cp:lastModifiedBy>Administrator</cp:lastModifiedBy>
  <cp:lastPrinted>2025-09-28T06:57:00Z</cp:lastPrinted>
  <dcterms:modified xsi:type="dcterms:W3CDTF">2025-10-09T07:50:58Z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D1C26DA9401F492487EF880B9E3ADC50</vt:lpwstr>
  </property>
  <property fmtid="{D5CDD505-2E9C-101B-9397-08002B2CF9AE}" pid="4" name="KSOTemplateDocerSaveRecord">
    <vt:lpwstr>eyJoZGlkIjoiNWNhZmU2OWI5MDNjODYwYWJiZWFlYTMyODlhZjQ5Y2IiLCJ1c2VySWQiOiI1NjE2MDAwNTQifQ==</vt:lpwstr>
  </property>
</Properties>
</file>