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A4F8C">
      <w:pPr>
        <w:keepNext w:val="0"/>
        <w:keepLines w:val="0"/>
        <w:pageBreakBefore w:val="0"/>
        <w:widowControl w:val="0"/>
        <w:kinsoku/>
        <w:wordWrap/>
        <w:overflowPunct w:val="0"/>
        <w:topLinePunct/>
        <w:autoSpaceDE/>
        <w:autoSpaceDN/>
        <w:bidi w:val="0"/>
        <w:adjustRightInd/>
        <w:snapToGrid/>
        <w:spacing w:line="640" w:lineRule="exact"/>
        <w:ind w:firstLine="0" w:firstLineChars="0"/>
        <w:jc w:val="center"/>
        <w:textAlignment w:val="auto"/>
        <w:rPr>
          <w:rFonts w:hint="eastAsia" w:ascii="楷体_GB2312" w:hAnsi="楷体_GB2312" w:eastAsia="楷体_GB2312" w:cs="楷体_GB2312"/>
          <w:color w:val="auto"/>
          <w:sz w:val="32"/>
          <w:szCs w:val="32"/>
          <w:highlight w:val="none"/>
          <w:u w:val="none"/>
          <w:lang w:eastAsia="zh-CN"/>
        </w:rPr>
      </w:pPr>
      <w:r>
        <w:rPr>
          <w:rFonts w:hint="eastAsia" w:eastAsia="方正小标宋_GBK"/>
          <w:color w:val="auto"/>
          <w:sz w:val="44"/>
          <w:szCs w:val="44"/>
          <w:highlight w:val="none"/>
          <w:u w:val="none"/>
          <w:lang w:val="en-US" w:eastAsia="zh-CN"/>
        </w:rPr>
        <w:t xml:space="preserve"> </w:t>
      </w:r>
      <w:r>
        <w:rPr>
          <w:rFonts w:hint="eastAsia" w:eastAsia="方正小标宋_GBK"/>
          <w:color w:val="auto"/>
          <w:sz w:val="44"/>
          <w:szCs w:val="44"/>
          <w:highlight w:val="none"/>
          <w:u w:val="none"/>
          <w:lang w:eastAsia="zh-CN"/>
        </w:rPr>
        <w:t xml:space="preserve">                                                </w:t>
      </w:r>
      <w:r>
        <w:rPr>
          <w:rFonts w:hint="eastAsia" w:eastAsia="方正小标宋_GBK"/>
          <w:color w:val="auto"/>
          <w:sz w:val="44"/>
          <w:szCs w:val="44"/>
          <w:highlight w:val="none"/>
          <w:u w:val="none"/>
        </w:rPr>
        <w:t>潮州市</w:t>
      </w:r>
      <w:r>
        <w:rPr>
          <w:rFonts w:hint="eastAsia" w:eastAsia="方正小标宋_GBK"/>
          <w:color w:val="auto"/>
          <w:sz w:val="44"/>
          <w:szCs w:val="44"/>
          <w:highlight w:val="none"/>
          <w:u w:val="none"/>
          <w:lang w:eastAsia="zh-CN"/>
        </w:rPr>
        <w:t>基本医疗保险规定</w:t>
      </w:r>
    </w:p>
    <w:p w14:paraId="18B79C42">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atLeast"/>
        <w:ind w:firstLine="0" w:firstLineChars="0"/>
        <w:jc w:val="center"/>
        <w:textAlignment w:val="auto"/>
        <w:rPr>
          <w:rFonts w:hint="eastAsia" w:eastAsia="方正小标宋_GBK"/>
          <w:color w:val="auto"/>
          <w:sz w:val="32"/>
          <w:szCs w:val="32"/>
          <w:highlight w:val="none"/>
          <w:u w:val="none"/>
          <w:lang w:val="en-US" w:eastAsia="zh-CN"/>
        </w:rPr>
      </w:pPr>
      <w:r>
        <w:rPr>
          <w:rFonts w:hint="eastAsia" w:eastAsia="方正小标宋_GBK"/>
          <w:color w:val="auto"/>
          <w:sz w:val="32"/>
          <w:szCs w:val="32"/>
          <w:highlight w:val="none"/>
          <w:u w:val="none"/>
          <w:lang w:val="en-US" w:eastAsia="zh-CN"/>
        </w:rPr>
        <w:t>（</w:t>
      </w:r>
      <w:r>
        <w:rPr>
          <w:rFonts w:hint="eastAsia" w:ascii="楷体" w:hAnsi="楷体" w:eastAsia="楷体" w:cs="楷体"/>
          <w:color w:val="auto"/>
          <w:sz w:val="32"/>
          <w:szCs w:val="32"/>
          <w:highlight w:val="none"/>
          <w:u w:val="none"/>
          <w:lang w:val="en-US" w:eastAsia="zh-CN"/>
        </w:rPr>
        <w:t>征求意见稿</w:t>
      </w:r>
      <w:r>
        <w:rPr>
          <w:rFonts w:hint="eastAsia" w:eastAsia="方正小标宋_GBK"/>
          <w:color w:val="auto"/>
          <w:sz w:val="32"/>
          <w:szCs w:val="32"/>
          <w:highlight w:val="none"/>
          <w:u w:val="none"/>
          <w:lang w:val="en-US" w:eastAsia="zh-CN"/>
        </w:rPr>
        <w:t xml:space="preserve">） </w:t>
      </w:r>
    </w:p>
    <w:p w14:paraId="538A0E92">
      <w:pPr>
        <w:pStyle w:val="7"/>
        <w:keepNext w:val="0"/>
        <w:keepLines w:val="0"/>
        <w:pageBreakBefore w:val="0"/>
        <w:widowControl w:val="0"/>
        <w:kinsoku/>
        <w:wordWrap/>
        <w:overflowPunct w:val="0"/>
        <w:topLinePunct w:val="0"/>
        <w:autoSpaceDE/>
        <w:autoSpaceDN/>
        <w:bidi w:val="0"/>
        <w:adjustRightInd/>
        <w:snapToGrid/>
        <w:spacing w:beforeAutospacing="0" w:afterAutospacing="0" w:line="400" w:lineRule="atLeast"/>
        <w:ind w:firstLine="0" w:firstLineChars="0"/>
        <w:jc w:val="center"/>
        <w:textAlignment w:val="auto"/>
        <w:rPr>
          <w:rFonts w:hint="eastAsia" w:eastAsia="方正小标宋_GBK"/>
          <w:color w:val="auto"/>
          <w:sz w:val="13"/>
          <w:szCs w:val="13"/>
          <w:highlight w:val="none"/>
          <w:u w:val="none"/>
          <w:lang w:val="en-US" w:eastAsia="zh-CN"/>
        </w:rPr>
      </w:pPr>
    </w:p>
    <w:p w14:paraId="7D4AE9E7">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center"/>
        <w:textAlignment w:val="auto"/>
        <w:rPr>
          <w:rFonts w:ascii="微软雅黑" w:hAnsi="微软雅黑" w:eastAsia="微软雅黑" w:cs="微软雅黑"/>
          <w:color w:val="auto"/>
          <w:sz w:val="21"/>
          <w:szCs w:val="21"/>
          <w:highlight w:val="none"/>
          <w:u w:val="none"/>
        </w:rPr>
      </w:pPr>
      <w:r>
        <w:rPr>
          <w:rStyle w:val="10"/>
          <w:rFonts w:hint="eastAsia" w:ascii="黑体" w:hAnsi="黑体" w:eastAsia="黑体" w:cs="黑体"/>
          <w:b w:val="0"/>
          <w:bCs/>
          <w:color w:val="auto"/>
          <w:sz w:val="36"/>
          <w:szCs w:val="36"/>
          <w:highlight w:val="none"/>
          <w:u w:val="none"/>
          <w:shd w:val="clear" w:color="auto" w:fill="FFFFFF"/>
        </w:rPr>
        <w:t>第一章　总则</w:t>
      </w:r>
    </w:p>
    <w:p w14:paraId="56F0BFDF">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color w:val="auto"/>
          <w:sz w:val="32"/>
          <w:szCs w:val="24"/>
          <w:highlight w:val="none"/>
          <w:u w:val="none"/>
          <w:shd w:val="clear"/>
        </w:rPr>
      </w:pPr>
      <w:r>
        <w:rPr>
          <w:rFonts w:hint="eastAsia" w:ascii="仿宋_GB2312" w:hAnsi="仿宋_GB2312" w:eastAsia="仿宋_GB2312" w:cs="仿宋_GB2312"/>
          <w:b/>
          <w:bCs/>
          <w:color w:val="auto"/>
          <w:sz w:val="32"/>
          <w:szCs w:val="32"/>
          <w:highlight w:val="none"/>
          <w:u w:val="none"/>
          <w:shd w:val="clear" w:color="auto" w:fill="FFFFFF"/>
        </w:rPr>
        <w:t>第一条</w:t>
      </w:r>
      <w:r>
        <w:rPr>
          <w:rFonts w:hint="eastAsia" w:ascii="仿宋_GB2312" w:hAnsi="仿宋_GB2312" w:cs="仿宋_GB2312"/>
          <w:sz w:val="32"/>
          <w:szCs w:val="32"/>
          <w:shd w:val="clear" w:color="auto" w:fill="FFFFFF"/>
          <w:lang w:val="en-US" w:eastAsia="zh-CN"/>
        </w:rPr>
        <w:t xml:space="preserve"> </w:t>
      </w:r>
      <w:r>
        <w:rPr>
          <w:rFonts w:hint="default" w:ascii="Times New Roman" w:hAnsi="Times New Roman" w:eastAsia="仿宋_GB2312" w:cs="Times New Roman"/>
          <w:color w:val="auto"/>
          <w:sz w:val="32"/>
          <w:szCs w:val="24"/>
          <w:highlight w:val="none"/>
          <w:u w:val="none"/>
          <w:shd w:val="clear"/>
        </w:rPr>
        <w:t>为保障</w:t>
      </w:r>
      <w:r>
        <w:rPr>
          <w:rFonts w:hint="eastAsia" w:cs="Times New Roman"/>
          <w:color w:val="auto"/>
          <w:sz w:val="32"/>
          <w:szCs w:val="24"/>
          <w:highlight w:val="none"/>
          <w:u w:val="none"/>
          <w:shd w:val="clear"/>
          <w:lang w:eastAsia="zh-CN"/>
        </w:rPr>
        <w:t>参保人员</w:t>
      </w:r>
      <w:r>
        <w:rPr>
          <w:rFonts w:hint="default" w:ascii="Times New Roman" w:hAnsi="Times New Roman" w:eastAsia="仿宋_GB2312" w:cs="Times New Roman"/>
          <w:color w:val="auto"/>
          <w:sz w:val="32"/>
          <w:szCs w:val="24"/>
          <w:highlight w:val="none"/>
          <w:u w:val="none"/>
          <w:shd w:val="clear"/>
        </w:rPr>
        <w:t>基本医疗需求，健全现代高质量医疗保障体系，</w:t>
      </w:r>
      <w:r>
        <w:rPr>
          <w:rFonts w:hint="eastAsia" w:cs="Times New Roman"/>
          <w:color w:val="auto"/>
          <w:sz w:val="32"/>
          <w:szCs w:val="24"/>
          <w:highlight w:val="none"/>
          <w:u w:val="none"/>
          <w:shd w:val="clear"/>
          <w:lang w:eastAsia="zh-CN"/>
        </w:rPr>
        <w:t>进一步增强民生福祉，</w:t>
      </w:r>
      <w:r>
        <w:rPr>
          <w:rFonts w:hint="eastAsia" w:ascii="仿宋_GB2312" w:hAnsi="仿宋_GB2312" w:eastAsia="仿宋_GB2312" w:cs="仿宋_GB2312"/>
          <w:b w:val="0"/>
          <w:i w:val="0"/>
          <w:caps w:val="0"/>
          <w:color w:val="auto"/>
          <w:spacing w:val="0"/>
          <w:sz w:val="32"/>
          <w:szCs w:val="32"/>
          <w:highlight w:val="none"/>
          <w:shd w:val="clear" w:fill="FFFFFF"/>
        </w:rPr>
        <w:t>推进医疗保障和医药服务高质量协同发展，</w:t>
      </w:r>
      <w:r>
        <w:rPr>
          <w:rFonts w:hint="default" w:ascii="Times New Roman" w:hAnsi="Times New Roman" w:eastAsia="仿宋_GB2312" w:cs="Times New Roman"/>
          <w:color w:val="auto"/>
          <w:sz w:val="32"/>
          <w:szCs w:val="24"/>
          <w:highlight w:val="none"/>
          <w:u w:val="none"/>
          <w:shd w:val="clear"/>
        </w:rPr>
        <w:t>根据《中华人民共和国社会保险法》</w:t>
      </w:r>
      <w:r>
        <w:rPr>
          <w:rFonts w:hint="default" w:ascii="Times New Roman" w:hAnsi="Times New Roman" w:eastAsia="仿宋_GB2312" w:cs="Times New Roman"/>
          <w:color w:val="auto"/>
          <w:sz w:val="32"/>
          <w:szCs w:val="24"/>
          <w:highlight w:val="none"/>
          <w:u w:val="none"/>
          <w:shd w:val="clear"/>
          <w:lang w:eastAsia="zh-CN"/>
        </w:rPr>
        <w:t>《医疗保障基金使用监督管理条例》《中共中央</w:t>
      </w:r>
      <w:r>
        <w:rPr>
          <w:rFonts w:hint="default" w:ascii="Times New Roman" w:hAnsi="Times New Roman" w:eastAsia="仿宋_GB2312" w:cs="Times New Roman"/>
          <w:color w:val="auto"/>
          <w:sz w:val="32"/>
          <w:szCs w:val="24"/>
          <w:highlight w:val="none"/>
          <w:u w:val="none"/>
          <w:shd w:val="clear"/>
          <w:lang w:val="en-US" w:eastAsia="zh-CN"/>
        </w:rPr>
        <w:t xml:space="preserve"> </w:t>
      </w:r>
      <w:r>
        <w:rPr>
          <w:rFonts w:hint="default" w:ascii="Times New Roman" w:hAnsi="Times New Roman" w:eastAsia="仿宋_GB2312" w:cs="Times New Roman"/>
          <w:color w:val="auto"/>
          <w:sz w:val="32"/>
          <w:szCs w:val="24"/>
          <w:highlight w:val="none"/>
          <w:u w:val="none"/>
          <w:shd w:val="clear"/>
          <w:lang w:eastAsia="zh-CN"/>
        </w:rPr>
        <w:t>国务院关于深化医疗保障制度改革的意见》</w:t>
      </w:r>
      <w:r>
        <w:rPr>
          <w:rFonts w:hint="default" w:ascii="Times New Roman" w:hAnsi="Times New Roman" w:eastAsia="仿宋_GB2312" w:cs="Times New Roman"/>
          <w:color w:val="auto"/>
          <w:sz w:val="32"/>
          <w:szCs w:val="24"/>
          <w:highlight w:val="none"/>
          <w:u w:val="none"/>
          <w:shd w:val="clear"/>
        </w:rPr>
        <w:t>（中发〔2020〕5号）</w:t>
      </w:r>
      <w:r>
        <w:rPr>
          <w:rFonts w:hint="eastAsia" w:cs="Times New Roman"/>
          <w:color w:val="auto"/>
          <w:sz w:val="32"/>
          <w:szCs w:val="24"/>
          <w:highlight w:val="none"/>
          <w:u w:val="none"/>
          <w:shd w:val="clear"/>
          <w:lang w:eastAsia="zh-CN"/>
        </w:rPr>
        <w:t>《国务院办公厅关于健全基本医疗保险参保长效机制的指导意见》（国办发〔2024〕38号）</w:t>
      </w:r>
      <w:r>
        <w:rPr>
          <w:rFonts w:hint="default" w:ascii="Times New Roman" w:hAnsi="Times New Roman" w:eastAsia="仿宋_GB2312" w:cs="Times New Roman"/>
          <w:color w:val="auto"/>
          <w:sz w:val="32"/>
          <w:szCs w:val="24"/>
          <w:highlight w:val="none"/>
          <w:u w:val="none"/>
          <w:shd w:val="clear"/>
          <w:lang w:eastAsia="zh-CN"/>
        </w:rPr>
        <w:t>和国家、省</w:t>
      </w:r>
      <w:r>
        <w:rPr>
          <w:rFonts w:hint="default" w:ascii="Times New Roman" w:hAnsi="Times New Roman" w:eastAsia="仿宋_GB2312" w:cs="Times New Roman"/>
          <w:color w:val="auto"/>
          <w:sz w:val="32"/>
          <w:szCs w:val="24"/>
          <w:highlight w:val="none"/>
          <w:u w:val="none"/>
          <w:shd w:val="clear"/>
        </w:rPr>
        <w:t>有关</w:t>
      </w:r>
      <w:r>
        <w:rPr>
          <w:rFonts w:hint="default" w:ascii="Times New Roman" w:hAnsi="Times New Roman" w:eastAsia="仿宋_GB2312" w:cs="Times New Roman"/>
          <w:color w:val="auto"/>
          <w:sz w:val="32"/>
          <w:szCs w:val="24"/>
          <w:highlight w:val="none"/>
          <w:u w:val="none"/>
          <w:shd w:val="clear"/>
          <w:lang w:eastAsia="zh-CN"/>
        </w:rPr>
        <w:t>规定</w:t>
      </w:r>
      <w:r>
        <w:rPr>
          <w:rFonts w:hint="default" w:ascii="Times New Roman" w:hAnsi="Times New Roman" w:eastAsia="仿宋_GB2312" w:cs="Times New Roman"/>
          <w:color w:val="auto"/>
          <w:sz w:val="32"/>
          <w:szCs w:val="24"/>
          <w:highlight w:val="none"/>
          <w:u w:val="none"/>
          <w:shd w:val="clear"/>
        </w:rPr>
        <w:t>，结合本市实际，制定本规定。</w:t>
      </w:r>
    </w:p>
    <w:p w14:paraId="703438A5">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cs="仿宋_GB2312"/>
          <w:color w:val="auto"/>
          <w:sz w:val="32"/>
          <w:szCs w:val="32"/>
          <w:highlight w:val="none"/>
          <w:shd w:val="clear" w:color="auto" w:fill="FFFFFF"/>
          <w:lang w:val="en-US" w:eastAsia="zh-CN"/>
        </w:rPr>
      </w:pPr>
      <w:r>
        <w:rPr>
          <w:rFonts w:hint="eastAsia" w:ascii="仿宋_GB2312" w:hAnsi="仿宋_GB2312" w:eastAsia="仿宋_GB2312" w:cs="仿宋_GB2312"/>
          <w:b/>
          <w:bCs/>
          <w:color w:val="auto"/>
          <w:sz w:val="32"/>
          <w:szCs w:val="32"/>
          <w:highlight w:val="none"/>
          <w:u w:val="none"/>
          <w:shd w:val="clear" w:color="auto" w:fill="FFFFFF"/>
        </w:rPr>
        <w:t>第二条</w:t>
      </w:r>
      <w:r>
        <w:rPr>
          <w:rFonts w:hint="eastAsia" w:ascii="仿宋_GB2312" w:hAnsi="仿宋_GB2312" w:cs="仿宋_GB2312"/>
          <w:color w:val="auto"/>
          <w:sz w:val="32"/>
          <w:szCs w:val="32"/>
          <w:shd w:val="clear" w:color="auto" w:fill="FFFFFF"/>
          <w:lang w:val="en-US" w:eastAsia="zh-CN"/>
        </w:rPr>
        <w:t xml:space="preserve"> </w:t>
      </w:r>
      <w:r>
        <w:rPr>
          <w:rFonts w:hint="eastAsia" w:ascii="仿宋_GB2312" w:hAnsi="仿宋_GB2312" w:cs="仿宋_GB2312"/>
          <w:color w:val="auto"/>
          <w:sz w:val="32"/>
          <w:szCs w:val="32"/>
          <w:highlight w:val="none"/>
          <w:shd w:val="clear" w:color="auto" w:fill="FFFFFF"/>
          <w:lang w:val="en-US" w:eastAsia="zh-CN"/>
        </w:rPr>
        <w:t>本市依法建立健全以基本医疗保险为主体，大病保险为延伸，医疗救助为托底，长期护理保险、商业健康保险、医疗慈善服务等为补充的可持续、多层次医疗保障体系。</w:t>
      </w:r>
    </w:p>
    <w:p w14:paraId="7467FE49">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color w:val="auto"/>
          <w:sz w:val="32"/>
          <w:szCs w:val="24"/>
          <w:highlight w:val="none"/>
          <w:u w:val="none"/>
          <w:shd w:val="clear"/>
        </w:rPr>
      </w:pPr>
      <w:r>
        <w:rPr>
          <w:rFonts w:hint="eastAsia" w:ascii="仿宋_GB2312" w:hAnsi="仿宋_GB2312" w:eastAsia="仿宋_GB2312" w:cs="仿宋_GB2312"/>
          <w:b/>
          <w:bCs/>
          <w:color w:val="auto"/>
          <w:kern w:val="0"/>
          <w:szCs w:val="32"/>
          <w:highlight w:val="none"/>
          <w:u w:val="none"/>
          <w:shd w:val="clear" w:color="auto" w:fill="FFFFFF"/>
          <w:lang w:val="en-US" w:eastAsia="zh-CN" w:bidi="ar-SA"/>
        </w:rPr>
        <w:t>第三条</w:t>
      </w:r>
      <w:r>
        <w:rPr>
          <w:rFonts w:hint="eastAsia" w:ascii="仿宋_GB2312" w:hAnsi="仿宋_GB2312" w:cs="仿宋_GB2312"/>
          <w:color w:val="auto"/>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24"/>
          <w:highlight w:val="none"/>
          <w:u w:val="none"/>
          <w:shd w:val="clear"/>
        </w:rPr>
        <w:t>本市行政区域内</w:t>
      </w:r>
      <w:r>
        <w:rPr>
          <w:rFonts w:hint="eastAsia" w:cs="Times New Roman"/>
          <w:color w:val="auto"/>
          <w:sz w:val="32"/>
          <w:szCs w:val="24"/>
          <w:highlight w:val="none"/>
          <w:u w:val="none"/>
          <w:shd w:val="clear"/>
          <w:lang w:eastAsia="zh-CN"/>
        </w:rPr>
        <w:t>基本医疗保险</w:t>
      </w:r>
      <w:r>
        <w:rPr>
          <w:rFonts w:hint="default" w:ascii="Times New Roman" w:hAnsi="Times New Roman" w:eastAsia="仿宋_GB2312" w:cs="Times New Roman"/>
          <w:color w:val="auto"/>
          <w:sz w:val="32"/>
          <w:szCs w:val="24"/>
          <w:highlight w:val="none"/>
          <w:u w:val="none"/>
          <w:shd w:val="clear"/>
          <w:lang w:eastAsia="zh-CN"/>
        </w:rPr>
        <w:t>参保缴费、基金筹集、待遇保障、管理服务和监督管理</w:t>
      </w:r>
      <w:r>
        <w:rPr>
          <w:rFonts w:hint="eastAsia" w:cs="Times New Roman"/>
          <w:color w:val="auto"/>
          <w:sz w:val="32"/>
          <w:szCs w:val="24"/>
          <w:highlight w:val="none"/>
          <w:u w:val="none"/>
          <w:shd w:val="clear"/>
          <w:lang w:eastAsia="zh-CN"/>
        </w:rPr>
        <w:t>等</w:t>
      </w:r>
      <w:r>
        <w:rPr>
          <w:rFonts w:hint="default" w:ascii="Times New Roman" w:hAnsi="Times New Roman" w:eastAsia="仿宋_GB2312" w:cs="Times New Roman"/>
          <w:color w:val="auto"/>
          <w:sz w:val="32"/>
          <w:szCs w:val="24"/>
          <w:highlight w:val="none"/>
          <w:u w:val="none"/>
          <w:shd w:val="clear"/>
        </w:rPr>
        <w:t>，适用本规定。</w:t>
      </w:r>
    </w:p>
    <w:p w14:paraId="03C5FF55">
      <w:pPr>
        <w:keepNext w:val="0"/>
        <w:keepLines w:val="0"/>
        <w:pageBreakBefore w:val="0"/>
        <w:kinsoku/>
        <w:wordWrap/>
        <w:topLinePunct w:val="0"/>
        <w:autoSpaceDE/>
        <w:autoSpaceDN/>
        <w:bidi w:val="0"/>
        <w:adjustRightInd/>
        <w:snapToGrid/>
        <w:spacing w:line="560" w:lineRule="exact"/>
        <w:textAlignment w:val="auto"/>
        <w:rPr>
          <w:rFonts w:hint="eastAsia"/>
          <w:color w:val="auto"/>
        </w:rPr>
      </w:pPr>
      <w:r>
        <w:rPr>
          <w:rFonts w:hint="eastAsia" w:ascii="仿宋_GB2312" w:hAnsi="仿宋_GB2312" w:eastAsia="仿宋_GB2312" w:cs="仿宋_GB2312"/>
          <w:b/>
          <w:bCs/>
          <w:color w:val="auto"/>
          <w:kern w:val="0"/>
          <w:szCs w:val="32"/>
          <w:highlight w:val="none"/>
          <w:u w:val="none"/>
          <w:shd w:val="clear" w:color="auto" w:fill="FFFFFF"/>
          <w:lang w:val="en-US" w:eastAsia="zh-CN" w:bidi="ar-SA"/>
        </w:rPr>
        <w:t>第</w:t>
      </w:r>
      <w:r>
        <w:rPr>
          <w:rFonts w:hint="eastAsia" w:ascii="仿宋_GB2312" w:hAnsi="仿宋_GB2312" w:cs="仿宋_GB2312"/>
          <w:b/>
          <w:bCs/>
          <w:color w:val="auto"/>
          <w:kern w:val="0"/>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Cs w:val="32"/>
          <w:highlight w:val="none"/>
          <w:u w:val="none"/>
          <w:shd w:val="clear" w:color="auto" w:fill="FFFFFF"/>
          <w:lang w:val="en-US" w:eastAsia="zh-CN" w:bidi="ar-SA"/>
        </w:rPr>
        <w:t>条</w:t>
      </w:r>
      <w:r>
        <w:rPr>
          <w:rFonts w:hint="eastAsia" w:ascii="仿宋_GB2312" w:hAnsi="仿宋_GB2312" w:cs="仿宋_GB2312"/>
          <w:sz w:val="32"/>
          <w:szCs w:val="32"/>
          <w:highlight w:val="none"/>
          <w:shd w:val="clear" w:color="auto" w:fill="FFFFFF"/>
          <w:lang w:val="en-US" w:eastAsia="zh-CN"/>
        </w:rPr>
        <w:t xml:space="preserve"> </w:t>
      </w:r>
      <w:r>
        <w:rPr>
          <w:rFonts w:hint="eastAsia" w:ascii="仿宋_GB2312" w:hAnsi="仿宋_GB2312" w:cs="仿宋_GB2312"/>
          <w:color w:val="auto"/>
          <w:sz w:val="32"/>
          <w:szCs w:val="32"/>
          <w:highlight w:val="none"/>
          <w:shd w:val="clear" w:color="auto" w:fill="FFFFFF"/>
          <w:lang w:val="en-US" w:eastAsia="zh-CN"/>
        </w:rPr>
        <w:t>本市</w:t>
      </w:r>
      <w:r>
        <w:rPr>
          <w:rFonts w:hint="eastAsia"/>
          <w:color w:val="auto"/>
          <w:highlight w:val="none"/>
          <w:lang w:eastAsia="zh-CN"/>
        </w:rPr>
        <w:t>基本医疗保险</w:t>
      </w:r>
      <w:r>
        <w:rPr>
          <w:rFonts w:hint="eastAsia"/>
          <w:color w:val="auto"/>
          <w:highlight w:val="none"/>
        </w:rPr>
        <w:t>实行市级统筹、分账核算、分级负责、风险共担。坚持广覆盖、保基本、多层次、可持续；以收定支、收支平衡；权利与义务相对应；保障水平与</w:t>
      </w:r>
      <w:r>
        <w:rPr>
          <w:rFonts w:hint="eastAsia"/>
          <w:color w:val="auto"/>
          <w:highlight w:val="none"/>
          <w:lang w:val="en-US" w:eastAsia="zh-CN"/>
        </w:rPr>
        <w:t>本市</w:t>
      </w:r>
      <w:r>
        <w:rPr>
          <w:rFonts w:hint="eastAsia"/>
          <w:color w:val="auto"/>
          <w:highlight w:val="none"/>
        </w:rPr>
        <w:t>经济社会发展水平相适应的</w:t>
      </w:r>
      <w:r>
        <w:rPr>
          <w:rFonts w:hint="eastAsia"/>
          <w:color w:val="auto"/>
          <w:highlight w:val="none"/>
          <w:lang w:val="en-US" w:eastAsia="zh-CN"/>
        </w:rPr>
        <w:t>基本</w:t>
      </w:r>
      <w:r>
        <w:rPr>
          <w:rFonts w:hint="eastAsia"/>
          <w:color w:val="auto"/>
          <w:highlight w:val="none"/>
        </w:rPr>
        <w:t>原则。</w:t>
      </w:r>
    </w:p>
    <w:p w14:paraId="34AB9473">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rPr>
      </w:pPr>
      <w:r>
        <w:rPr>
          <w:rFonts w:hint="eastAsia"/>
          <w:color w:val="auto"/>
          <w:highlight w:val="none"/>
        </w:rPr>
        <w:t>各</w:t>
      </w:r>
      <w:r>
        <w:rPr>
          <w:rFonts w:hint="eastAsia"/>
          <w:color w:val="auto"/>
          <w:highlight w:val="none"/>
          <w:lang w:val="en-US" w:eastAsia="zh-CN"/>
        </w:rPr>
        <w:t>级</w:t>
      </w:r>
      <w:r>
        <w:rPr>
          <w:rFonts w:hint="eastAsia"/>
          <w:color w:val="auto"/>
          <w:highlight w:val="none"/>
        </w:rPr>
        <w:t>人民政府应组织本行政区域内的用人单位、职工</w:t>
      </w:r>
      <w:r>
        <w:rPr>
          <w:rFonts w:hint="eastAsia"/>
          <w:color w:val="auto"/>
          <w:highlight w:val="none"/>
          <w:lang w:eastAsia="zh-CN"/>
        </w:rPr>
        <w:t>、本市户籍城乡居民</w:t>
      </w:r>
      <w:r>
        <w:rPr>
          <w:rFonts w:hint="eastAsia"/>
          <w:color w:val="auto"/>
          <w:highlight w:val="none"/>
        </w:rPr>
        <w:t>和其他</w:t>
      </w:r>
      <w:r>
        <w:rPr>
          <w:rFonts w:hint="eastAsia"/>
          <w:color w:val="auto"/>
          <w:highlight w:val="none"/>
          <w:lang w:eastAsia="zh-CN"/>
        </w:rPr>
        <w:t>符合条件人员</w:t>
      </w:r>
      <w:r>
        <w:rPr>
          <w:rFonts w:hint="eastAsia"/>
          <w:color w:val="auto"/>
          <w:highlight w:val="none"/>
        </w:rPr>
        <w:t>依照本规定参加</w:t>
      </w:r>
      <w:r>
        <w:rPr>
          <w:rFonts w:hint="eastAsia"/>
          <w:color w:val="auto"/>
          <w:highlight w:val="none"/>
          <w:lang w:eastAsia="zh-CN"/>
        </w:rPr>
        <w:t>基本医疗保险</w:t>
      </w:r>
      <w:r>
        <w:rPr>
          <w:rFonts w:hint="eastAsia"/>
          <w:color w:val="auto"/>
          <w:highlight w:val="none"/>
        </w:rPr>
        <w:t>。</w:t>
      </w:r>
      <w:r>
        <w:rPr>
          <w:rFonts w:hint="eastAsia"/>
          <w:color w:val="auto"/>
          <w:highlight w:val="none"/>
          <w:lang w:val="en-US" w:eastAsia="zh-CN"/>
        </w:rPr>
        <w:t>各级</w:t>
      </w:r>
      <w:r>
        <w:rPr>
          <w:rFonts w:hint="eastAsia"/>
          <w:color w:val="auto"/>
          <w:highlight w:val="none"/>
        </w:rPr>
        <w:t>人民政府在基本</w:t>
      </w:r>
      <w:r>
        <w:rPr>
          <w:rFonts w:hint="eastAsia"/>
          <w:color w:val="auto"/>
          <w:highlight w:val="none"/>
          <w:lang w:eastAsia="zh-CN"/>
        </w:rPr>
        <w:t>医疗保险</w:t>
      </w:r>
      <w:r>
        <w:rPr>
          <w:rFonts w:hint="eastAsia"/>
          <w:color w:val="auto"/>
          <w:highlight w:val="none"/>
        </w:rPr>
        <w:t>基金出现支付不足时，给予补贴。</w:t>
      </w:r>
    </w:p>
    <w:p w14:paraId="09B23335">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rPr>
      </w:pPr>
      <w:r>
        <w:rPr>
          <w:rFonts w:hint="eastAsia"/>
          <w:color w:val="auto"/>
          <w:highlight w:val="none"/>
        </w:rPr>
        <w:t>各镇人民政府（街道办事处）及所属村（居）民委员会应当协助做好辖区内城乡居民参加</w:t>
      </w:r>
      <w:r>
        <w:rPr>
          <w:rFonts w:hint="eastAsia"/>
          <w:color w:val="auto"/>
          <w:highlight w:val="none"/>
          <w:lang w:eastAsia="zh-CN"/>
        </w:rPr>
        <w:t>基本医疗保险</w:t>
      </w:r>
      <w:r>
        <w:rPr>
          <w:rFonts w:hint="eastAsia"/>
          <w:color w:val="auto"/>
          <w:highlight w:val="none"/>
        </w:rPr>
        <w:t>的动员、组织工作。</w:t>
      </w:r>
    </w:p>
    <w:p w14:paraId="13038AF5">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ascii="仿宋_GB2312" w:hAnsi="仿宋_GB2312" w:eastAsia="仿宋_GB2312" w:cs="仿宋_GB2312"/>
          <w:b/>
          <w:bCs/>
          <w:color w:val="auto"/>
          <w:szCs w:val="32"/>
          <w:highlight w:val="none"/>
          <w:u w:val="none"/>
          <w:shd w:val="clear" w:color="auto" w:fill="FFFFFF"/>
        </w:rPr>
        <w:t>第</w:t>
      </w:r>
      <w:r>
        <w:rPr>
          <w:rFonts w:hint="eastAsia" w:ascii="仿宋_GB2312" w:hAnsi="仿宋_GB2312" w:cs="仿宋_GB2312"/>
          <w:b/>
          <w:bCs/>
          <w:color w:val="auto"/>
          <w:szCs w:val="32"/>
          <w:highlight w:val="none"/>
          <w:u w:val="none"/>
          <w:shd w:val="clear" w:color="auto" w:fill="FFFFFF"/>
          <w:lang w:val="en-US" w:eastAsia="zh-CN"/>
        </w:rPr>
        <w:t>五</w:t>
      </w:r>
      <w:r>
        <w:rPr>
          <w:rFonts w:hint="eastAsia" w:ascii="仿宋_GB2312" w:hAnsi="仿宋_GB2312" w:eastAsia="仿宋_GB2312" w:cs="仿宋_GB2312"/>
          <w:b/>
          <w:bCs/>
          <w:color w:val="auto"/>
          <w:szCs w:val="32"/>
          <w:highlight w:val="none"/>
          <w:u w:val="none"/>
          <w:shd w:val="clear" w:color="auto" w:fill="FFFFFF"/>
        </w:rPr>
        <w:t>条</w:t>
      </w:r>
      <w:r>
        <w:rPr>
          <w:rFonts w:hint="eastAsia" w:ascii="仿宋_GB2312" w:hAnsi="仿宋_GB2312" w:cs="仿宋_GB2312"/>
          <w:szCs w:val="32"/>
          <w:shd w:val="clear" w:color="auto" w:fill="FFFFFF"/>
          <w:lang w:val="en-US" w:eastAsia="zh-CN"/>
        </w:rPr>
        <w:t xml:space="preserve"> </w:t>
      </w:r>
      <w:r>
        <w:rPr>
          <w:rFonts w:hint="eastAsia"/>
          <w:color w:val="auto"/>
          <w:highlight w:val="none"/>
          <w:lang w:eastAsia="zh-CN"/>
        </w:rPr>
        <w:t>医疗保障行政部门（</w:t>
      </w:r>
      <w:r>
        <w:rPr>
          <w:rFonts w:hint="eastAsia"/>
          <w:color w:val="auto"/>
          <w:highlight w:val="none"/>
          <w:lang w:val="en-US" w:eastAsia="zh-CN"/>
        </w:rPr>
        <w:t>以下简称“医保</w:t>
      </w:r>
      <w:r>
        <w:rPr>
          <w:rFonts w:hint="eastAsia"/>
          <w:color w:val="auto"/>
          <w:highlight w:val="none"/>
          <w:lang w:eastAsia="zh-CN"/>
        </w:rPr>
        <w:t>行政部门</w:t>
      </w:r>
      <w:r>
        <w:rPr>
          <w:rFonts w:hint="eastAsia"/>
          <w:color w:val="auto"/>
          <w:highlight w:val="none"/>
          <w:lang w:val="en-US" w:eastAsia="zh-CN"/>
        </w:rPr>
        <w:t>”</w:t>
      </w:r>
      <w:r>
        <w:rPr>
          <w:rFonts w:hint="eastAsia"/>
          <w:color w:val="auto"/>
          <w:highlight w:val="none"/>
          <w:lang w:eastAsia="zh-CN"/>
        </w:rPr>
        <w:t>）为基本医疗保险、</w:t>
      </w:r>
      <w:r>
        <w:rPr>
          <w:rFonts w:hint="eastAsia"/>
          <w:color w:val="auto"/>
          <w:highlight w:val="none"/>
          <w:lang w:val="en-US" w:eastAsia="zh-CN"/>
        </w:rPr>
        <w:t>生育保险等</w:t>
      </w:r>
      <w:r>
        <w:rPr>
          <w:rFonts w:hint="eastAsia"/>
          <w:color w:val="auto"/>
          <w:highlight w:val="none"/>
          <w:lang w:eastAsia="zh-CN"/>
        </w:rPr>
        <w:t>的行政主管部门。</w:t>
      </w:r>
      <w:r>
        <w:rPr>
          <w:rFonts w:hint="eastAsia"/>
          <w:color w:val="auto"/>
          <w:highlight w:val="none"/>
          <w:lang w:val="en-US" w:eastAsia="zh-CN"/>
        </w:rPr>
        <w:t>市医保行政部门统筹推进全市基本医疗保险、生育保险等工作，</w:t>
      </w:r>
      <w:r>
        <w:rPr>
          <w:rFonts w:hint="eastAsia"/>
          <w:color w:val="auto"/>
          <w:highlight w:val="none"/>
          <w:lang w:eastAsia="zh-CN"/>
        </w:rPr>
        <w:t>负责组织实施本规定，</w:t>
      </w:r>
      <w:r>
        <w:rPr>
          <w:rFonts w:hint="eastAsia"/>
          <w:color w:val="auto"/>
          <w:highlight w:val="none"/>
          <w:lang w:val="en-US" w:eastAsia="zh-CN"/>
        </w:rPr>
        <w:t>县（区）医保行政部门负责本辖区基本医疗保险、生育保险等具体实施工作。各级</w:t>
      </w:r>
      <w:r>
        <w:rPr>
          <w:rFonts w:hint="eastAsia"/>
          <w:color w:val="auto"/>
          <w:highlight w:val="none"/>
          <w:lang w:eastAsia="zh-CN"/>
        </w:rPr>
        <w:t>医疗保障经办机构（</w:t>
      </w:r>
      <w:r>
        <w:rPr>
          <w:rFonts w:hint="eastAsia"/>
          <w:color w:val="auto"/>
          <w:highlight w:val="none"/>
          <w:lang w:val="en-US" w:eastAsia="zh-CN"/>
        </w:rPr>
        <w:t>以下简称“医保经办机构”</w:t>
      </w:r>
      <w:r>
        <w:rPr>
          <w:rFonts w:hint="eastAsia"/>
          <w:color w:val="auto"/>
          <w:highlight w:val="none"/>
          <w:lang w:eastAsia="zh-CN"/>
        </w:rPr>
        <w:t>）</w:t>
      </w:r>
      <w:r>
        <w:rPr>
          <w:rFonts w:hint="eastAsia"/>
          <w:color w:val="auto"/>
          <w:highlight w:val="none"/>
          <w:lang w:val="en-US" w:eastAsia="zh-CN"/>
        </w:rPr>
        <w:t>按照职能负责</w:t>
      </w:r>
      <w:r>
        <w:rPr>
          <w:rFonts w:hint="eastAsia"/>
          <w:color w:val="auto"/>
          <w:highlight w:val="none"/>
          <w:lang w:eastAsia="zh-CN"/>
        </w:rPr>
        <w:t>基本医疗保险</w:t>
      </w:r>
      <w:r>
        <w:rPr>
          <w:rFonts w:hint="eastAsia"/>
          <w:color w:val="auto"/>
          <w:highlight w:val="none"/>
          <w:lang w:val="en-US" w:eastAsia="zh-CN"/>
        </w:rPr>
        <w:t>、生育保险等经办工作</w:t>
      </w:r>
      <w:r>
        <w:rPr>
          <w:rFonts w:hint="eastAsia"/>
          <w:color w:val="auto"/>
          <w:highlight w:val="none"/>
          <w:lang w:eastAsia="zh-CN"/>
        </w:rPr>
        <w:t>。</w:t>
      </w:r>
    </w:p>
    <w:p w14:paraId="17E6E9EB">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lang w:eastAsia="zh-CN"/>
        </w:rPr>
      </w:pPr>
      <w:r>
        <w:rPr>
          <w:rFonts w:hint="eastAsia"/>
          <w:color w:val="auto"/>
          <w:highlight w:val="none"/>
          <w:lang w:eastAsia="zh-CN"/>
        </w:rPr>
        <w:t>教育、公安、民政、财政、人力资源社会保障、</w:t>
      </w:r>
      <w:r>
        <w:rPr>
          <w:rFonts w:hint="eastAsia"/>
          <w:color w:val="auto"/>
          <w:highlight w:val="none"/>
          <w:lang w:val="en-US" w:eastAsia="zh-CN"/>
        </w:rPr>
        <w:t>农业农村</w:t>
      </w:r>
      <w:r>
        <w:rPr>
          <w:rFonts w:hint="eastAsia"/>
          <w:color w:val="auto"/>
          <w:highlight w:val="none"/>
          <w:lang w:eastAsia="zh-CN"/>
        </w:rPr>
        <w:t>、卫生健康、退役军人事务、审计、市场监管、税务、</w:t>
      </w:r>
      <w:r>
        <w:rPr>
          <w:rFonts w:hint="eastAsia"/>
          <w:color w:val="auto"/>
          <w:highlight w:val="none"/>
          <w:lang w:val="en-US" w:eastAsia="zh-CN"/>
        </w:rPr>
        <w:t>金融监管</w:t>
      </w:r>
      <w:r>
        <w:rPr>
          <w:rFonts w:hint="eastAsia"/>
          <w:color w:val="auto"/>
          <w:highlight w:val="none"/>
          <w:lang w:eastAsia="zh-CN"/>
        </w:rPr>
        <w:t>等行政部门及机构编制管理机关、残联、工会组织等，应当按照各自职责做好基本医疗保险的相关工作。</w:t>
      </w:r>
    </w:p>
    <w:p w14:paraId="6F33B5C5">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color w:val="auto"/>
          <w:sz w:val="32"/>
          <w:szCs w:val="24"/>
          <w:highlight w:val="none"/>
          <w:u w:val="none"/>
          <w:shd w:val="clear"/>
        </w:rPr>
      </w:pPr>
      <w:r>
        <w:rPr>
          <w:rFonts w:hint="eastAsia" w:ascii="仿宋_GB2312" w:hAnsi="仿宋_GB2312" w:eastAsia="仿宋_GB2312" w:cs="仿宋_GB2312"/>
          <w:b/>
          <w:bCs/>
          <w:color w:val="auto"/>
          <w:sz w:val="32"/>
          <w:szCs w:val="32"/>
          <w:highlight w:val="none"/>
          <w:u w:val="none"/>
          <w:shd w:val="clear" w:color="auto" w:fill="FFFFFF"/>
        </w:rPr>
        <w:t>第</w:t>
      </w:r>
      <w:r>
        <w:rPr>
          <w:rFonts w:hint="eastAsia" w:ascii="仿宋_GB2312" w:hAnsi="仿宋_GB2312" w:cs="仿宋_GB2312"/>
          <w:b/>
          <w:bCs/>
          <w:color w:val="auto"/>
          <w:sz w:val="32"/>
          <w:szCs w:val="32"/>
          <w:highlight w:val="none"/>
          <w:u w:val="none"/>
          <w:shd w:val="clear" w:color="auto" w:fill="FFFFFF"/>
          <w:lang w:val="en-US" w:eastAsia="zh-CN"/>
        </w:rPr>
        <w:t>六</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仿宋_GB2312" w:hAnsi="仿宋_GB2312" w:cs="仿宋_GB2312"/>
          <w:color w:val="auto"/>
          <w:sz w:val="32"/>
          <w:szCs w:val="32"/>
          <w:shd w:val="clear" w:color="auto" w:fill="FFFFFF"/>
          <w:lang w:val="en-US" w:eastAsia="zh-CN"/>
        </w:rPr>
        <w:t xml:space="preserve"> </w:t>
      </w:r>
      <w:r>
        <w:rPr>
          <w:rFonts w:hint="eastAsia" w:cs="Times New Roman"/>
          <w:color w:val="auto"/>
          <w:sz w:val="32"/>
          <w:szCs w:val="24"/>
          <w:highlight w:val="none"/>
          <w:u w:val="none"/>
          <w:shd w:val="clear"/>
          <w:lang w:eastAsia="zh-CN"/>
        </w:rPr>
        <w:t>基本医疗保险</w:t>
      </w:r>
      <w:r>
        <w:rPr>
          <w:rFonts w:hint="default" w:ascii="Times New Roman" w:hAnsi="Times New Roman" w:eastAsia="仿宋_GB2312" w:cs="Times New Roman"/>
          <w:color w:val="auto"/>
          <w:sz w:val="32"/>
          <w:szCs w:val="24"/>
          <w:highlight w:val="none"/>
          <w:u w:val="none"/>
          <w:shd w:val="clear"/>
          <w:lang w:eastAsia="zh-CN"/>
        </w:rPr>
        <w:t>实行医疗机构和零售药店（以下统称</w:t>
      </w:r>
      <w:r>
        <w:rPr>
          <w:rFonts w:hint="eastAsia" w:cs="Times New Roman"/>
          <w:color w:val="auto"/>
          <w:sz w:val="32"/>
          <w:szCs w:val="24"/>
          <w:highlight w:val="none"/>
          <w:u w:val="none"/>
          <w:shd w:val="clear"/>
          <w:lang w:eastAsia="zh-CN"/>
        </w:rPr>
        <w:t>“</w:t>
      </w:r>
      <w:r>
        <w:rPr>
          <w:rFonts w:hint="default" w:ascii="Times New Roman" w:hAnsi="Times New Roman" w:eastAsia="仿宋_GB2312" w:cs="Times New Roman"/>
          <w:color w:val="auto"/>
          <w:sz w:val="32"/>
          <w:szCs w:val="24"/>
          <w:highlight w:val="none"/>
          <w:u w:val="none"/>
          <w:shd w:val="clear"/>
          <w:lang w:eastAsia="zh-CN"/>
        </w:rPr>
        <w:t>医药机构</w:t>
      </w:r>
      <w:r>
        <w:rPr>
          <w:rFonts w:hint="eastAsia" w:cs="Times New Roman"/>
          <w:color w:val="auto"/>
          <w:sz w:val="32"/>
          <w:szCs w:val="24"/>
          <w:highlight w:val="none"/>
          <w:u w:val="none"/>
          <w:shd w:val="clear"/>
          <w:lang w:eastAsia="zh-CN"/>
        </w:rPr>
        <w:t>”</w:t>
      </w:r>
      <w:r>
        <w:rPr>
          <w:rFonts w:hint="default" w:ascii="Times New Roman" w:hAnsi="Times New Roman" w:eastAsia="仿宋_GB2312" w:cs="Times New Roman"/>
          <w:color w:val="auto"/>
          <w:sz w:val="32"/>
          <w:szCs w:val="24"/>
          <w:highlight w:val="none"/>
          <w:u w:val="none"/>
          <w:shd w:val="clear"/>
          <w:lang w:eastAsia="zh-CN"/>
        </w:rPr>
        <w:t>）</w:t>
      </w:r>
      <w:r>
        <w:rPr>
          <w:rFonts w:hint="eastAsia" w:cs="Times New Roman"/>
          <w:color w:val="auto"/>
          <w:sz w:val="32"/>
          <w:szCs w:val="24"/>
          <w:highlight w:val="none"/>
          <w:u w:val="none"/>
          <w:shd w:val="clear"/>
          <w:lang w:eastAsia="zh-CN"/>
        </w:rPr>
        <w:t>定点</w:t>
      </w:r>
      <w:r>
        <w:rPr>
          <w:rFonts w:hint="default" w:ascii="Times New Roman" w:hAnsi="Times New Roman" w:eastAsia="仿宋_GB2312" w:cs="Times New Roman"/>
          <w:color w:val="auto"/>
          <w:sz w:val="32"/>
          <w:szCs w:val="24"/>
          <w:highlight w:val="none"/>
          <w:u w:val="none"/>
          <w:shd w:val="clear"/>
          <w:lang w:eastAsia="zh-CN"/>
        </w:rPr>
        <w:t>管理制度。</w:t>
      </w:r>
      <w:r>
        <w:rPr>
          <w:rFonts w:hint="eastAsia" w:cs="Times New Roman"/>
          <w:color w:val="auto"/>
          <w:sz w:val="32"/>
          <w:szCs w:val="24"/>
          <w:highlight w:val="none"/>
          <w:u w:val="none"/>
          <w:shd w:val="clear"/>
          <w:lang w:eastAsia="zh-CN"/>
        </w:rPr>
        <w:t>定点医药机构名单</w:t>
      </w:r>
      <w:r>
        <w:rPr>
          <w:rFonts w:hint="eastAsia" w:cs="Times New Roman"/>
          <w:color w:val="auto"/>
          <w:sz w:val="32"/>
          <w:szCs w:val="24"/>
          <w:highlight w:val="none"/>
          <w:u w:val="none"/>
          <w:shd w:val="clear"/>
          <w:lang w:val="en-US" w:eastAsia="zh-CN"/>
        </w:rPr>
        <w:t>应当及时</w:t>
      </w:r>
      <w:r>
        <w:rPr>
          <w:rFonts w:hint="eastAsia" w:cs="Times New Roman"/>
          <w:color w:val="auto"/>
          <w:sz w:val="32"/>
          <w:szCs w:val="24"/>
          <w:highlight w:val="none"/>
          <w:u w:val="none"/>
          <w:shd w:val="clear"/>
          <w:lang w:eastAsia="zh-CN"/>
        </w:rPr>
        <w:t>向社会公布。</w:t>
      </w:r>
    </w:p>
    <w:p w14:paraId="2E90E1BA">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sz w:val="32"/>
          <w:szCs w:val="24"/>
          <w:highlight w:val="none"/>
          <w:u w:val="none"/>
          <w:shd w:val="clear"/>
        </w:rPr>
      </w:pPr>
    </w:p>
    <w:p w14:paraId="6044DED2">
      <w:pPr>
        <w:pStyle w:val="7"/>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60" w:lineRule="exact"/>
        <w:jc w:val="center"/>
        <w:textAlignment w:val="auto"/>
        <w:rPr>
          <w:rStyle w:val="10"/>
          <w:rFonts w:hint="eastAsia" w:ascii="黑体" w:hAnsi="黑体" w:eastAsia="黑体" w:cs="黑体"/>
          <w:b w:val="0"/>
          <w:bCs/>
          <w:color w:val="auto"/>
          <w:sz w:val="36"/>
          <w:szCs w:val="36"/>
          <w:highlight w:val="none"/>
          <w:u w:val="none"/>
          <w:shd w:val="clear" w:color="auto" w:fill="FFFFFF"/>
          <w:lang w:eastAsia="zh-CN"/>
        </w:rPr>
      </w:pPr>
      <w:r>
        <w:rPr>
          <w:rStyle w:val="10"/>
          <w:rFonts w:hint="eastAsia" w:ascii="黑体" w:hAnsi="黑体" w:eastAsia="黑体" w:cs="黑体"/>
          <w:b w:val="0"/>
          <w:bCs/>
          <w:color w:val="auto"/>
          <w:sz w:val="36"/>
          <w:szCs w:val="36"/>
          <w:highlight w:val="none"/>
          <w:u w:val="none"/>
          <w:shd w:val="clear" w:color="auto" w:fill="FFFFFF"/>
          <w:lang w:eastAsia="zh-CN"/>
        </w:rPr>
        <w:t>第二章</w:t>
      </w:r>
      <w:r>
        <w:rPr>
          <w:rStyle w:val="10"/>
          <w:rFonts w:hint="eastAsia" w:ascii="黑体" w:hAnsi="黑体" w:eastAsia="黑体" w:cs="黑体"/>
          <w:b w:val="0"/>
          <w:bCs/>
          <w:color w:val="auto"/>
          <w:sz w:val="36"/>
          <w:szCs w:val="36"/>
          <w:highlight w:val="none"/>
          <w:u w:val="none"/>
          <w:shd w:val="clear" w:color="auto" w:fill="FFFFFF"/>
        </w:rPr>
        <w:t>　</w:t>
      </w:r>
      <w:r>
        <w:rPr>
          <w:rStyle w:val="10"/>
          <w:rFonts w:hint="eastAsia" w:ascii="黑体" w:hAnsi="黑体" w:eastAsia="黑体" w:cs="黑体"/>
          <w:b w:val="0"/>
          <w:bCs/>
          <w:color w:val="auto"/>
          <w:sz w:val="36"/>
          <w:szCs w:val="36"/>
          <w:highlight w:val="none"/>
          <w:u w:val="none"/>
          <w:shd w:val="clear" w:color="auto" w:fill="FFFFFF"/>
          <w:lang w:eastAsia="zh-CN"/>
        </w:rPr>
        <w:t>参保范围和对象</w:t>
      </w:r>
    </w:p>
    <w:p w14:paraId="7F7C083E">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rPr>
      </w:pPr>
      <w:r>
        <w:rPr>
          <w:rFonts w:hint="eastAsia" w:ascii="仿宋_GB2312" w:hAnsi="仿宋_GB2312" w:eastAsia="仿宋_GB2312" w:cs="仿宋_GB2312"/>
          <w:b/>
          <w:bCs/>
          <w:color w:val="auto"/>
          <w:szCs w:val="32"/>
          <w:highlight w:val="none"/>
          <w:u w:val="none"/>
          <w:shd w:val="clear" w:color="auto" w:fill="FFFFFF"/>
        </w:rPr>
        <w:t>第</w:t>
      </w:r>
      <w:r>
        <w:rPr>
          <w:rFonts w:hint="eastAsia" w:ascii="仿宋_GB2312" w:hAnsi="仿宋_GB2312" w:eastAsia="仿宋_GB2312" w:cs="仿宋_GB2312"/>
          <w:b/>
          <w:bCs/>
          <w:color w:val="auto"/>
          <w:szCs w:val="32"/>
          <w:highlight w:val="none"/>
          <w:u w:val="none"/>
          <w:shd w:val="clear" w:color="auto" w:fill="FFFFFF"/>
          <w:lang w:eastAsia="zh-CN"/>
        </w:rPr>
        <w:t>七</w:t>
      </w:r>
      <w:r>
        <w:rPr>
          <w:rFonts w:hint="eastAsia" w:ascii="仿宋_GB2312" w:hAnsi="仿宋_GB2312" w:eastAsia="仿宋_GB2312" w:cs="仿宋_GB2312"/>
          <w:b/>
          <w:bCs/>
          <w:color w:val="auto"/>
          <w:szCs w:val="32"/>
          <w:highlight w:val="none"/>
          <w:u w:val="none"/>
          <w:shd w:val="clear" w:color="auto" w:fill="FFFFFF"/>
        </w:rPr>
        <w:t>条</w:t>
      </w:r>
      <w:r>
        <w:rPr>
          <w:rFonts w:hint="eastAsia" w:ascii="仿宋_GB2312" w:hAnsi="仿宋_GB2312" w:cs="仿宋_GB2312"/>
          <w:color w:val="auto"/>
          <w:szCs w:val="32"/>
          <w:highlight w:val="none"/>
          <w:shd w:val="clear" w:color="auto"/>
          <w:lang w:val="en-US" w:eastAsia="zh-CN"/>
        </w:rPr>
        <w:t xml:space="preserve"> </w:t>
      </w:r>
      <w:r>
        <w:rPr>
          <w:rFonts w:hint="eastAsia"/>
          <w:color w:val="auto"/>
          <w:highlight w:val="none"/>
          <w:lang w:eastAsia="zh-CN"/>
        </w:rPr>
        <w:t>基本医疗保险</w:t>
      </w:r>
      <w:r>
        <w:rPr>
          <w:rFonts w:hint="eastAsia"/>
          <w:color w:val="auto"/>
          <w:highlight w:val="none"/>
        </w:rPr>
        <w:t>包括职工基本医疗保险</w:t>
      </w:r>
      <w:r>
        <w:rPr>
          <w:rFonts w:hint="eastAsia"/>
          <w:color w:val="auto"/>
          <w:highlight w:val="none"/>
          <w:lang w:eastAsia="zh-CN"/>
        </w:rPr>
        <w:t>（</w:t>
      </w:r>
      <w:r>
        <w:rPr>
          <w:rFonts w:hint="eastAsia"/>
          <w:color w:val="auto"/>
          <w:highlight w:val="none"/>
          <w:lang w:val="en-US" w:eastAsia="zh-CN"/>
        </w:rPr>
        <w:t>以下简称“职工医保”</w:t>
      </w:r>
      <w:r>
        <w:rPr>
          <w:rFonts w:hint="eastAsia"/>
          <w:color w:val="auto"/>
          <w:highlight w:val="none"/>
          <w:lang w:eastAsia="zh-CN"/>
        </w:rPr>
        <w:t>）</w:t>
      </w:r>
      <w:r>
        <w:rPr>
          <w:rFonts w:hint="eastAsia"/>
          <w:color w:val="auto"/>
          <w:highlight w:val="none"/>
        </w:rPr>
        <w:t>和城乡居民基本医疗保险</w:t>
      </w:r>
      <w:r>
        <w:rPr>
          <w:rFonts w:hint="eastAsia"/>
          <w:color w:val="auto"/>
          <w:highlight w:val="none"/>
          <w:lang w:eastAsia="zh-CN"/>
        </w:rPr>
        <w:t>（</w:t>
      </w:r>
      <w:r>
        <w:rPr>
          <w:rFonts w:hint="eastAsia"/>
          <w:color w:val="auto"/>
          <w:highlight w:val="none"/>
          <w:lang w:val="en-US" w:eastAsia="zh-CN"/>
        </w:rPr>
        <w:t>以下简称“居民医保”</w:t>
      </w:r>
      <w:r>
        <w:rPr>
          <w:rFonts w:hint="eastAsia"/>
          <w:color w:val="auto"/>
          <w:highlight w:val="none"/>
          <w:lang w:eastAsia="zh-CN"/>
        </w:rPr>
        <w:t>）</w:t>
      </w:r>
      <w:r>
        <w:rPr>
          <w:rFonts w:hint="eastAsia"/>
          <w:color w:val="auto"/>
          <w:highlight w:val="none"/>
        </w:rPr>
        <w:t>。</w:t>
      </w:r>
    </w:p>
    <w:p w14:paraId="29D739A6">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cs="仿宋_GB2312"/>
          <w:color w:val="auto"/>
          <w:sz w:val="32"/>
          <w:szCs w:val="32"/>
          <w:highlight w:val="none"/>
          <w:u w:val="none"/>
          <w:shd w:val="clear" w:color="auto" w:fill="FFFFFF"/>
          <w:lang w:eastAsia="zh-CN"/>
        </w:rPr>
        <w:t>本市</w:t>
      </w:r>
      <w:r>
        <w:rPr>
          <w:rFonts w:hint="eastAsia" w:ascii="仿宋_GB2312" w:hAnsi="仿宋_GB2312" w:eastAsia="仿宋_GB2312" w:cs="仿宋_GB2312"/>
          <w:color w:val="auto"/>
          <w:sz w:val="32"/>
          <w:szCs w:val="32"/>
          <w:highlight w:val="none"/>
          <w:u w:val="none"/>
          <w:shd w:val="clear" w:color="auto" w:fill="FFFFFF"/>
          <w:lang w:eastAsia="zh-CN"/>
        </w:rPr>
        <w:t>职工医保包括</w:t>
      </w:r>
      <w:r>
        <w:rPr>
          <w:rFonts w:hint="eastAsia" w:ascii="仿宋_GB2312" w:hAnsi="仿宋_GB2312" w:cs="仿宋_GB2312"/>
          <w:color w:val="auto"/>
          <w:sz w:val="32"/>
          <w:szCs w:val="32"/>
          <w:highlight w:val="none"/>
          <w:u w:val="none"/>
          <w:shd w:val="clear" w:color="auto" w:fill="FFFFFF"/>
          <w:lang w:val="en-US" w:eastAsia="zh-CN"/>
        </w:rPr>
        <w:t>职工</w:t>
      </w:r>
      <w:r>
        <w:rPr>
          <w:rFonts w:hint="eastAsia" w:ascii="仿宋_GB2312" w:hAnsi="仿宋_GB2312" w:eastAsia="仿宋_GB2312" w:cs="仿宋_GB2312"/>
          <w:color w:val="auto"/>
          <w:sz w:val="32"/>
          <w:szCs w:val="32"/>
          <w:highlight w:val="none"/>
          <w:u w:val="none"/>
          <w:shd w:val="clear" w:color="auto" w:fill="FFFFFF"/>
          <w:lang w:eastAsia="zh-CN"/>
        </w:rPr>
        <w:t>综合医疗保险</w:t>
      </w:r>
      <w:r>
        <w:rPr>
          <w:rFonts w:hint="eastAsia" w:ascii="仿宋_GB2312" w:hAnsi="仿宋_GB2312" w:cs="仿宋_GB2312"/>
          <w:color w:val="auto"/>
          <w:sz w:val="32"/>
          <w:szCs w:val="32"/>
          <w:highlight w:val="none"/>
          <w:u w:val="none"/>
          <w:shd w:val="clear" w:color="auto" w:fill="FFFFFF"/>
          <w:lang w:eastAsia="zh-CN"/>
        </w:rPr>
        <w:t>（</w:t>
      </w:r>
      <w:r>
        <w:rPr>
          <w:rFonts w:hint="eastAsia"/>
          <w:color w:val="auto"/>
          <w:highlight w:val="none"/>
          <w:lang w:val="en-US" w:eastAsia="zh-CN"/>
        </w:rPr>
        <w:t>以下简称“</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和</w:t>
      </w:r>
      <w:r>
        <w:rPr>
          <w:rFonts w:hint="eastAsia" w:ascii="仿宋_GB2312" w:hAnsi="仿宋_GB2312" w:cs="仿宋_GB2312"/>
          <w:color w:val="auto"/>
          <w:sz w:val="32"/>
          <w:szCs w:val="32"/>
          <w:highlight w:val="none"/>
          <w:u w:val="none"/>
          <w:shd w:val="clear" w:color="auto" w:fill="FFFFFF"/>
          <w:lang w:val="en-US" w:eastAsia="zh-CN"/>
        </w:rPr>
        <w:t>职工</w:t>
      </w:r>
      <w:r>
        <w:rPr>
          <w:rFonts w:hint="eastAsia" w:ascii="仿宋_GB2312" w:hAnsi="仿宋_GB2312" w:eastAsia="仿宋_GB2312" w:cs="仿宋_GB2312"/>
          <w:color w:val="auto"/>
          <w:sz w:val="32"/>
          <w:szCs w:val="32"/>
          <w:highlight w:val="none"/>
          <w:u w:val="none"/>
          <w:shd w:val="clear" w:color="auto" w:fill="FFFFFF"/>
          <w:lang w:eastAsia="zh-CN"/>
        </w:rPr>
        <w:t>住院医疗保险</w:t>
      </w:r>
      <w:r>
        <w:rPr>
          <w:rFonts w:hint="eastAsia" w:ascii="仿宋_GB2312" w:hAnsi="仿宋_GB2312" w:cs="仿宋_GB2312"/>
          <w:color w:val="auto"/>
          <w:sz w:val="32"/>
          <w:szCs w:val="32"/>
          <w:highlight w:val="none"/>
          <w:u w:val="none"/>
          <w:shd w:val="clear" w:color="auto" w:fill="FFFFFF"/>
          <w:lang w:eastAsia="zh-CN"/>
        </w:rPr>
        <w:t>（</w:t>
      </w:r>
      <w:r>
        <w:rPr>
          <w:rFonts w:hint="eastAsia"/>
          <w:color w:val="auto"/>
          <w:highlight w:val="none"/>
          <w:lang w:val="en-US" w:eastAsia="zh-CN"/>
        </w:rPr>
        <w:t>以下简称“</w:t>
      </w:r>
      <w:r>
        <w:rPr>
          <w:rFonts w:hint="eastAsia" w:ascii="仿宋_GB2312" w:hAnsi="仿宋_GB2312" w:cs="仿宋_GB2312"/>
          <w:color w:val="auto"/>
          <w:sz w:val="32"/>
          <w:szCs w:val="32"/>
          <w:highlight w:val="none"/>
          <w:u w:val="none"/>
          <w:shd w:val="clear" w:color="auto" w:fill="FFFFFF"/>
          <w:lang w:val="en-US" w:eastAsia="zh-CN"/>
        </w:rPr>
        <w:t>职工住院医保”</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eastAsia="仿宋_GB2312" w:cs="仿宋_GB2312"/>
          <w:color w:val="auto"/>
          <w:sz w:val="32"/>
          <w:szCs w:val="32"/>
          <w:highlight w:val="none"/>
          <w:u w:val="none"/>
          <w:shd w:val="clear" w:color="auto" w:fill="FFFFFF"/>
          <w:lang w:eastAsia="zh-CN"/>
        </w:rPr>
        <w:t>实行统筹基金和个人账户相结合的模式</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cs="仿宋_GB2312"/>
          <w:color w:val="auto"/>
          <w:sz w:val="32"/>
          <w:szCs w:val="32"/>
          <w:highlight w:val="none"/>
          <w:u w:val="none"/>
          <w:shd w:val="clear" w:color="auto" w:fill="FFFFFF"/>
          <w:lang w:val="en-US" w:eastAsia="zh-CN"/>
        </w:rPr>
        <w:t>职工</w:t>
      </w:r>
      <w:r>
        <w:rPr>
          <w:rFonts w:hint="eastAsia" w:ascii="仿宋_GB2312" w:hAnsi="仿宋_GB2312" w:eastAsia="仿宋_GB2312" w:cs="仿宋_GB2312"/>
          <w:color w:val="auto"/>
          <w:sz w:val="32"/>
          <w:szCs w:val="32"/>
          <w:highlight w:val="none"/>
          <w:u w:val="none"/>
          <w:shd w:val="clear" w:color="auto" w:fill="FFFFFF"/>
          <w:lang w:eastAsia="zh-CN"/>
        </w:rPr>
        <w:t>住院医保实行单建统筹基金、不建个人账户的模式。</w:t>
      </w:r>
    </w:p>
    <w:p w14:paraId="7DD3658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color w:val="auto"/>
          <w:sz w:val="32"/>
          <w:szCs w:val="32"/>
          <w:highlight w:val="none"/>
          <w:u w:val="none"/>
          <w:shd w:val="clear" w:color="auto" w:fill="FFFFFF"/>
          <w:lang w:eastAsia="zh-CN"/>
        </w:rPr>
        <w:t>居民医保实行单建统筹基金、不建个人账户的模式。</w:t>
      </w:r>
    </w:p>
    <w:p w14:paraId="1C49369A">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b/>
          <w:bCs/>
          <w:color w:val="auto"/>
          <w:szCs w:val="32"/>
          <w:highlight w:val="none"/>
          <w:u w:val="none"/>
          <w:shd w:val="clear" w:color="auto" w:fill="FFFFFF"/>
        </w:rPr>
        <w:t>第</w:t>
      </w:r>
      <w:r>
        <w:rPr>
          <w:rFonts w:hint="eastAsia" w:ascii="仿宋_GB2312" w:hAnsi="仿宋_GB2312" w:eastAsia="仿宋_GB2312" w:cs="仿宋_GB2312"/>
          <w:b/>
          <w:bCs/>
          <w:color w:val="auto"/>
          <w:szCs w:val="32"/>
          <w:highlight w:val="none"/>
          <w:u w:val="none"/>
          <w:shd w:val="clear" w:color="auto" w:fill="FFFFFF"/>
          <w:lang w:eastAsia="zh-CN"/>
        </w:rPr>
        <w:t>八</w:t>
      </w:r>
      <w:r>
        <w:rPr>
          <w:rFonts w:hint="eastAsia" w:ascii="仿宋_GB2312" w:hAnsi="仿宋_GB2312" w:eastAsia="仿宋_GB2312" w:cs="仿宋_GB2312"/>
          <w:b/>
          <w:bCs/>
          <w:color w:val="auto"/>
          <w:szCs w:val="32"/>
          <w:highlight w:val="none"/>
          <w:u w:val="none"/>
          <w:shd w:val="clear" w:color="auto" w:fill="FFFFFF"/>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color w:val="auto"/>
          <w:highlight w:val="none"/>
          <w:lang w:eastAsia="zh-CN"/>
        </w:rPr>
        <w:t>本市行政区域内的机关、事业单位、企业、社会团体、民办非企业单位、基金会、律师事务所、会计师事务所和有雇工的个体工商户等各类用人单位及其全体从业人员（含达到法定退休年龄</w:t>
      </w:r>
      <w:r>
        <w:rPr>
          <w:rFonts w:hint="eastAsia"/>
          <w:color w:val="auto"/>
          <w:highlight w:val="none"/>
          <w:lang w:val="en-US" w:eastAsia="zh-CN"/>
        </w:rPr>
        <w:t>但未达办理职工医保在职转退休条件的</w:t>
      </w:r>
      <w:r>
        <w:rPr>
          <w:rFonts w:hint="eastAsia"/>
          <w:color w:val="auto"/>
          <w:highlight w:val="none"/>
          <w:lang w:eastAsia="zh-CN"/>
        </w:rPr>
        <w:t>人员，以下统称职工）应当参加职工医保。</w:t>
      </w:r>
    </w:p>
    <w:p w14:paraId="362B3778">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u w:val="none"/>
          <w:shd w:val="clear" w:color="auto" w:fill="FFFFFF"/>
          <w:lang w:val="en-US" w:eastAsia="zh-CN"/>
        </w:rPr>
      </w:pPr>
      <w:r>
        <w:rPr>
          <w:rFonts w:hint="eastAsia" w:ascii="仿宋_GB2312" w:hAnsi="仿宋_GB2312" w:cs="仿宋_GB2312"/>
          <w:color w:val="auto"/>
          <w:sz w:val="32"/>
          <w:szCs w:val="32"/>
          <w:highlight w:val="none"/>
          <w:u w:val="none"/>
          <w:shd w:val="clear" w:color="auto" w:fill="FFFFFF"/>
          <w:lang w:val="en-US" w:eastAsia="zh-CN"/>
        </w:rPr>
        <w:t>其中，</w:t>
      </w:r>
      <w:r>
        <w:rPr>
          <w:rFonts w:hint="eastAsia" w:ascii="仿宋_GB2312" w:hAnsi="仿宋_GB2312" w:eastAsia="仿宋_GB2312" w:cs="仿宋_GB2312"/>
          <w:color w:val="auto"/>
          <w:sz w:val="32"/>
          <w:szCs w:val="32"/>
          <w:highlight w:val="none"/>
          <w:u w:val="none"/>
          <w:shd w:val="clear" w:color="auto" w:fill="FFFFFF"/>
          <w:lang w:eastAsia="zh-CN"/>
        </w:rPr>
        <w:t>财政全额拨款的用人单位及其职工应当参加</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其他用人单位及其职工可以参加</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val="en-US" w:eastAsia="zh-CN"/>
        </w:rPr>
        <w:t>暂无条件参加</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eastAsia="仿宋_GB2312" w:cs="仿宋_GB2312"/>
          <w:color w:val="auto"/>
          <w:sz w:val="32"/>
          <w:szCs w:val="32"/>
          <w:highlight w:val="none"/>
          <w:u w:val="none"/>
          <w:shd w:val="clear" w:color="auto" w:fill="FFFFFF"/>
          <w:lang w:val="en-US" w:eastAsia="zh-CN"/>
        </w:rPr>
        <w:t>的用人单位及其职工应当参加职工住院医保</w:t>
      </w:r>
      <w:r>
        <w:rPr>
          <w:rFonts w:hint="eastAsia" w:ascii="仿宋_GB2312" w:hAnsi="仿宋_GB2312" w:cs="仿宋_GB2312"/>
          <w:color w:val="auto"/>
          <w:sz w:val="32"/>
          <w:szCs w:val="32"/>
          <w:highlight w:val="none"/>
          <w:u w:val="none"/>
          <w:shd w:val="clear" w:color="auto" w:fill="FFFFFF"/>
          <w:lang w:val="en-US" w:eastAsia="zh-CN"/>
        </w:rPr>
        <w:t>。</w:t>
      </w:r>
      <w:r>
        <w:rPr>
          <w:rFonts w:hint="eastAsia" w:ascii="仿宋_GB2312" w:hAnsi="仿宋_GB2312" w:eastAsia="仿宋_GB2312" w:cs="仿宋_GB2312"/>
          <w:color w:val="auto"/>
          <w:sz w:val="32"/>
          <w:szCs w:val="32"/>
          <w:highlight w:val="none"/>
          <w:u w:val="none"/>
          <w:shd w:val="clear" w:color="auto" w:fill="FFFFFF"/>
          <w:lang w:val="en-US" w:eastAsia="zh-CN"/>
        </w:rPr>
        <w:t>同一用人单位不重复参加</w:t>
      </w:r>
      <w:r>
        <w:rPr>
          <w:rFonts w:hint="eastAsia" w:ascii="仿宋_GB2312" w:hAnsi="仿宋_GB2312" w:cs="仿宋_GB2312"/>
          <w:color w:val="auto"/>
          <w:sz w:val="32"/>
          <w:szCs w:val="32"/>
          <w:highlight w:val="none"/>
          <w:u w:val="none"/>
          <w:shd w:val="clear" w:color="auto" w:fill="FFFFFF"/>
          <w:lang w:val="en-US" w:eastAsia="zh-CN"/>
        </w:rPr>
        <w:t>职工综合医保</w:t>
      </w:r>
      <w:r>
        <w:rPr>
          <w:rFonts w:hint="eastAsia" w:ascii="仿宋_GB2312" w:hAnsi="仿宋_GB2312" w:eastAsia="仿宋_GB2312" w:cs="仿宋_GB2312"/>
          <w:color w:val="auto"/>
          <w:sz w:val="32"/>
          <w:szCs w:val="32"/>
          <w:highlight w:val="none"/>
          <w:u w:val="none"/>
          <w:shd w:val="clear" w:color="auto" w:fill="FFFFFF"/>
          <w:lang w:val="en-US" w:eastAsia="zh-CN"/>
        </w:rPr>
        <w:t>和</w:t>
      </w:r>
      <w:r>
        <w:rPr>
          <w:rFonts w:hint="eastAsia" w:ascii="仿宋_GB2312" w:hAnsi="仿宋_GB2312" w:cs="仿宋_GB2312"/>
          <w:color w:val="auto"/>
          <w:sz w:val="32"/>
          <w:szCs w:val="32"/>
          <w:highlight w:val="none"/>
          <w:u w:val="none"/>
          <w:shd w:val="clear" w:color="auto" w:fill="FFFFFF"/>
          <w:lang w:val="en-US" w:eastAsia="zh-CN"/>
        </w:rPr>
        <w:t>职工住院医保</w:t>
      </w:r>
      <w:r>
        <w:rPr>
          <w:rFonts w:hint="eastAsia" w:ascii="仿宋_GB2312" w:hAnsi="仿宋_GB2312" w:eastAsia="仿宋_GB2312" w:cs="仿宋_GB2312"/>
          <w:color w:val="auto"/>
          <w:sz w:val="32"/>
          <w:szCs w:val="32"/>
          <w:highlight w:val="none"/>
          <w:u w:val="none"/>
          <w:shd w:val="clear" w:color="auto" w:fill="FFFFFF"/>
          <w:lang w:val="en-US" w:eastAsia="zh-CN"/>
        </w:rPr>
        <w:t>。</w:t>
      </w:r>
    </w:p>
    <w:p w14:paraId="2948858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color w:val="auto"/>
          <w:highlight w:val="none"/>
          <w:lang w:val="en-US" w:eastAsia="zh-CN"/>
        </w:rPr>
        <w:t>领取失业保险金期间的失业人员（以下简称“领金人员”）和因工致残被鉴定为一级至四级伤残并按要求办理伤残退休手续的职工（以下简称“工伤职工”）应当</w:t>
      </w:r>
      <w:r>
        <w:rPr>
          <w:rFonts w:hint="eastAsia" w:ascii="仿宋_GB2312" w:hAnsi="仿宋_GB2312" w:cs="仿宋_GB2312"/>
          <w:color w:val="auto"/>
          <w:sz w:val="32"/>
          <w:szCs w:val="32"/>
          <w:highlight w:val="none"/>
          <w:u w:val="none"/>
          <w:shd w:val="clear" w:color="auto" w:fill="FFFFFF"/>
          <w:lang w:eastAsia="zh-CN"/>
        </w:rPr>
        <w:t>按照有关规定</w:t>
      </w:r>
      <w:r>
        <w:rPr>
          <w:rFonts w:hint="eastAsia"/>
          <w:color w:val="auto"/>
          <w:highlight w:val="none"/>
          <w:lang w:val="en-US" w:eastAsia="zh-CN"/>
        </w:rPr>
        <w:t>参加职工医保。失业人员</w:t>
      </w:r>
      <w:r>
        <w:rPr>
          <w:rFonts w:hint="eastAsia" w:ascii="仿宋_GB2312" w:hAnsi="仿宋_GB2312" w:eastAsia="仿宋_GB2312" w:cs="仿宋_GB2312"/>
          <w:color w:val="auto"/>
          <w:sz w:val="32"/>
          <w:szCs w:val="32"/>
          <w:highlight w:val="none"/>
          <w:u w:val="none"/>
          <w:shd w:val="clear" w:color="auto" w:fill="FFFFFF"/>
          <w:lang w:eastAsia="zh-CN"/>
        </w:rPr>
        <w:t>领取失业保险金期满，重新就业前，可以继续参加职工医保也可以参加居民医保，并按规定享受相应的</w:t>
      </w:r>
      <w:r>
        <w:rPr>
          <w:rFonts w:hint="eastAsia" w:ascii="仿宋_GB2312" w:hAnsi="仿宋_GB2312" w:cs="仿宋_GB2312"/>
          <w:color w:val="auto"/>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待遇。</w:t>
      </w:r>
    </w:p>
    <w:p w14:paraId="62F3F4EB">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color w:val="auto"/>
          <w:sz w:val="32"/>
          <w:szCs w:val="32"/>
          <w:highlight w:val="none"/>
          <w:u w:val="none"/>
          <w:shd w:val="clear" w:color="auto" w:fill="FFFFFF"/>
          <w:lang w:eastAsia="zh-CN"/>
        </w:rPr>
        <w:t>灵活就业人员</w:t>
      </w:r>
      <w:r>
        <w:rPr>
          <w:rFonts w:hint="eastAsia" w:ascii="仿宋_GB2312" w:hAnsi="仿宋_GB2312" w:cs="仿宋_GB2312"/>
          <w:color w:val="auto"/>
          <w:sz w:val="32"/>
          <w:szCs w:val="32"/>
          <w:highlight w:val="none"/>
          <w:u w:val="none"/>
          <w:shd w:val="clear" w:color="auto" w:fill="FFFFFF"/>
          <w:lang w:val="en-US" w:eastAsia="zh-CN"/>
        </w:rPr>
        <w:t>可根据自身实际情况，</w:t>
      </w:r>
      <w:r>
        <w:rPr>
          <w:rFonts w:hint="eastAsia"/>
          <w:color w:val="auto"/>
          <w:highlight w:val="none"/>
          <w:lang w:eastAsia="zh-CN"/>
        </w:rPr>
        <w:t>不受户籍限制，</w:t>
      </w:r>
      <w:r>
        <w:rPr>
          <w:rFonts w:hint="eastAsia" w:ascii="仿宋_GB2312" w:hAnsi="仿宋_GB2312" w:cs="仿宋_GB2312"/>
          <w:color w:val="auto"/>
          <w:sz w:val="32"/>
          <w:szCs w:val="32"/>
          <w:highlight w:val="none"/>
          <w:u w:val="none"/>
          <w:shd w:val="clear" w:color="auto" w:fill="FFFFFF"/>
          <w:lang w:val="en-US" w:eastAsia="zh-CN"/>
        </w:rPr>
        <w:t>自主选择参加职工医保或居民医保</w:t>
      </w:r>
      <w:r>
        <w:rPr>
          <w:rFonts w:hint="eastAsia" w:ascii="仿宋_GB2312" w:hAnsi="仿宋_GB2312" w:eastAsia="仿宋_GB2312" w:cs="仿宋_GB2312"/>
          <w:color w:val="auto"/>
          <w:sz w:val="32"/>
          <w:szCs w:val="32"/>
          <w:highlight w:val="none"/>
          <w:u w:val="none"/>
          <w:shd w:val="clear" w:color="auto" w:fill="FFFFFF"/>
          <w:lang w:eastAsia="zh-CN"/>
        </w:rPr>
        <w:t>。</w:t>
      </w:r>
    </w:p>
    <w:p w14:paraId="64270B1E">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color w:val="auto"/>
          <w:highlight w:val="none"/>
          <w:lang w:val="en-US" w:eastAsia="zh-CN"/>
        </w:rPr>
      </w:pPr>
      <w:r>
        <w:rPr>
          <w:rFonts w:hint="eastAsia"/>
          <w:b/>
          <w:bCs/>
          <w:color w:val="auto"/>
          <w:highlight w:val="none"/>
          <w:lang w:val="en-US" w:eastAsia="zh-CN"/>
        </w:rPr>
        <w:t>第九条</w:t>
      </w:r>
      <w:r>
        <w:rPr>
          <w:rFonts w:hint="eastAsia"/>
          <w:lang w:val="en-US" w:eastAsia="zh-CN"/>
        </w:rPr>
        <w:t xml:space="preserve"> </w:t>
      </w:r>
      <w:r>
        <w:rPr>
          <w:rFonts w:hint="eastAsia"/>
          <w:color w:val="auto"/>
          <w:highlight w:val="none"/>
          <w:lang w:val="en-US" w:eastAsia="zh-CN"/>
        </w:rPr>
        <w:t>灵活就业人员</w:t>
      </w:r>
      <w:r>
        <w:rPr>
          <w:rFonts w:hint="eastAsia" w:ascii="仿宋_GB2312" w:hAnsi="仿宋_GB2312" w:cs="仿宋_GB2312"/>
          <w:color w:val="auto"/>
          <w:sz w:val="32"/>
          <w:szCs w:val="32"/>
          <w:highlight w:val="none"/>
          <w:u w:val="none"/>
          <w:shd w:val="clear" w:color="auto" w:fill="FFFFFF"/>
          <w:lang w:val="en-US" w:eastAsia="zh-CN"/>
        </w:rPr>
        <w:t>包括</w:t>
      </w:r>
      <w:r>
        <w:rPr>
          <w:rFonts w:hint="eastAsia" w:ascii="仿宋_GB2312" w:hAnsi="仿宋_GB2312" w:eastAsia="仿宋_GB2312" w:cs="仿宋_GB2312"/>
          <w:color w:val="auto"/>
          <w:sz w:val="32"/>
          <w:szCs w:val="32"/>
          <w:highlight w:val="none"/>
          <w:u w:val="none"/>
          <w:shd w:val="clear" w:color="auto" w:fill="FFFFFF"/>
          <w:lang w:eastAsia="zh-CN"/>
        </w:rPr>
        <w:t>下列人员</w:t>
      </w:r>
      <w:r>
        <w:rPr>
          <w:rFonts w:hint="eastAsia"/>
          <w:color w:val="auto"/>
          <w:highlight w:val="none"/>
          <w:lang w:val="en-US" w:eastAsia="zh-CN"/>
        </w:rPr>
        <w:t>：</w:t>
      </w:r>
    </w:p>
    <w:p w14:paraId="08C5DD19">
      <w:pPr>
        <w:keepNext w:val="0"/>
        <w:keepLines w:val="0"/>
        <w:pageBreakBefore w:val="0"/>
        <w:widowControl w:val="0"/>
        <w:numPr>
          <w:ilvl w:val="-1"/>
          <w:numId w:val="0"/>
        </w:numPr>
        <w:kinsoku/>
        <w:wordWrap/>
        <w:overflowPunct w:val="0"/>
        <w:topLinePunct w:val="0"/>
        <w:autoSpaceDE/>
        <w:autoSpaceDN/>
        <w:bidi w:val="0"/>
        <w:adjustRightInd/>
        <w:snapToGrid/>
        <w:spacing w:line="560" w:lineRule="exact"/>
        <w:ind w:firstLine="643"/>
        <w:textAlignment w:val="auto"/>
        <w:rPr>
          <w:rFonts w:hint="eastAsia" w:ascii="Times New Roman" w:hAnsi="Times New Roman"/>
          <w:color w:val="auto"/>
          <w:highlight w:val="none"/>
          <w:u w:val="none"/>
          <w:lang w:eastAsia="zh-CN"/>
        </w:rPr>
      </w:pPr>
      <w:r>
        <w:rPr>
          <w:rFonts w:hint="eastAsia" w:ascii="Times New Roman" w:hAnsi="Times New Roman" w:eastAsia="仿宋_GB2312" w:cs="Times New Roman"/>
          <w:color w:val="auto"/>
          <w:kern w:val="0"/>
          <w:sz w:val="32"/>
          <w:szCs w:val="24"/>
          <w:highlight w:val="none"/>
          <w:u w:val="none"/>
          <w:shd w:val="clear"/>
          <w:lang w:val="en-US" w:eastAsia="zh-CN" w:bidi="ar-SA"/>
        </w:rPr>
        <w:t>（一）</w:t>
      </w:r>
      <w:r>
        <w:rPr>
          <w:rFonts w:hint="eastAsia" w:ascii="Times New Roman" w:hAnsi="Times New Roman"/>
          <w:color w:val="auto"/>
          <w:highlight w:val="none"/>
          <w:u w:val="none"/>
          <w:lang w:eastAsia="zh-CN"/>
        </w:rPr>
        <w:t>无雇工的个体工商户；</w:t>
      </w:r>
    </w:p>
    <w:p w14:paraId="3E63FCAF">
      <w:pPr>
        <w:keepNext w:val="0"/>
        <w:keepLines w:val="0"/>
        <w:pageBreakBefore w:val="0"/>
        <w:widowControl w:val="0"/>
        <w:numPr>
          <w:ilvl w:val="-1"/>
          <w:numId w:val="0"/>
        </w:numPr>
        <w:kinsoku/>
        <w:wordWrap/>
        <w:overflowPunct w:val="0"/>
        <w:topLinePunct w:val="0"/>
        <w:autoSpaceDE/>
        <w:autoSpaceDN/>
        <w:bidi w:val="0"/>
        <w:adjustRightInd/>
        <w:snapToGrid/>
        <w:spacing w:line="560" w:lineRule="exact"/>
        <w:ind w:firstLine="643"/>
        <w:textAlignment w:val="auto"/>
        <w:rPr>
          <w:rFonts w:hint="eastAsia"/>
          <w:color w:val="auto"/>
          <w:highlight w:val="none"/>
          <w:lang w:eastAsia="zh-CN"/>
        </w:rPr>
      </w:pPr>
      <w:r>
        <w:rPr>
          <w:rFonts w:hint="eastAsia" w:ascii="Times New Roman" w:hAnsi="Times New Roman" w:eastAsia="仿宋_GB2312" w:cs="Times New Roman"/>
          <w:color w:val="auto"/>
          <w:kern w:val="0"/>
          <w:sz w:val="32"/>
          <w:szCs w:val="24"/>
          <w:highlight w:val="none"/>
          <w:u w:val="none"/>
          <w:shd w:val="clear"/>
          <w:lang w:val="en-US" w:eastAsia="zh-CN" w:bidi="ar-SA"/>
        </w:rPr>
        <w:t>（二）</w:t>
      </w:r>
      <w:r>
        <w:rPr>
          <w:rFonts w:hint="eastAsia" w:ascii="Times New Roman" w:hAnsi="Times New Roman" w:cs="Times New Roman"/>
          <w:color w:val="auto"/>
          <w:kern w:val="0"/>
          <w:sz w:val="32"/>
          <w:szCs w:val="24"/>
          <w:highlight w:val="none"/>
          <w:u w:val="none"/>
          <w:shd w:val="clear"/>
          <w:lang w:val="en-US" w:eastAsia="zh-CN" w:bidi="ar-SA"/>
        </w:rPr>
        <w:t>未在用人单位参加职工医保的</w:t>
      </w:r>
      <w:r>
        <w:rPr>
          <w:rFonts w:hint="eastAsia"/>
          <w:color w:val="auto"/>
          <w:highlight w:val="none"/>
          <w:lang w:eastAsia="zh-CN"/>
        </w:rPr>
        <w:t>非全日制从业人员；</w:t>
      </w:r>
    </w:p>
    <w:p w14:paraId="12762348">
      <w:pPr>
        <w:keepNext w:val="0"/>
        <w:keepLines w:val="0"/>
        <w:pageBreakBefore w:val="0"/>
        <w:widowControl w:val="0"/>
        <w:numPr>
          <w:ilvl w:val="-1"/>
          <w:numId w:val="0"/>
        </w:numPr>
        <w:kinsoku/>
        <w:wordWrap/>
        <w:overflowPunct w:val="0"/>
        <w:topLinePunct w:val="0"/>
        <w:autoSpaceDE/>
        <w:autoSpaceDN/>
        <w:bidi w:val="0"/>
        <w:adjustRightInd/>
        <w:snapToGrid/>
        <w:spacing w:line="560" w:lineRule="exact"/>
        <w:ind w:firstLine="643"/>
        <w:textAlignment w:val="auto"/>
        <w:rPr>
          <w:rFonts w:hint="eastAsia"/>
          <w:color w:val="auto"/>
          <w:highlight w:val="none"/>
          <w:lang w:eastAsia="zh-CN"/>
        </w:rPr>
      </w:pPr>
      <w:r>
        <w:rPr>
          <w:rFonts w:hint="eastAsia"/>
          <w:color w:val="auto"/>
          <w:highlight w:val="none"/>
          <w:lang w:eastAsia="zh-CN"/>
        </w:rPr>
        <w:t>（三）依托电子商务、网络约车、网络送餐、快递物流等新业态平台实现就业，且未与新业态平台企业建立劳动关系的新型就业形态从业人员；</w:t>
      </w:r>
    </w:p>
    <w:p w14:paraId="2BD9BEF5">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lang w:eastAsia="zh-CN"/>
        </w:rPr>
      </w:pPr>
      <w:r>
        <w:rPr>
          <w:rFonts w:hint="eastAsia"/>
          <w:color w:val="auto"/>
          <w:highlight w:val="none"/>
          <w:lang w:eastAsia="zh-CN"/>
        </w:rPr>
        <w:t>（四）国家和省规定的其他灵活就业人员。</w:t>
      </w:r>
    </w:p>
    <w:p w14:paraId="08D8A8E8">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b/>
          <w:bCs/>
          <w:color w:val="auto"/>
          <w:highlight w:val="none"/>
          <w:lang w:val="en-US" w:eastAsia="zh-CN"/>
        </w:rPr>
        <w:t>第十条</w:t>
      </w:r>
      <w:r>
        <w:rPr>
          <w:rFonts w:hint="eastAsia"/>
          <w:lang w:val="en-US" w:eastAsia="zh-CN"/>
        </w:rPr>
        <w:t xml:space="preserve"> </w:t>
      </w:r>
      <w:r>
        <w:rPr>
          <w:rFonts w:hint="eastAsia"/>
          <w:color w:val="auto"/>
          <w:highlight w:val="none"/>
          <w:lang w:val="en-US" w:eastAsia="zh-CN"/>
        </w:rPr>
        <w:t>居民医保</w:t>
      </w:r>
      <w:r>
        <w:rPr>
          <w:rFonts w:hint="eastAsia" w:ascii="仿宋_GB2312" w:hAnsi="仿宋_GB2312" w:eastAsia="仿宋_GB2312" w:cs="仿宋_GB2312"/>
          <w:color w:val="auto"/>
          <w:sz w:val="32"/>
          <w:szCs w:val="32"/>
          <w:highlight w:val="none"/>
          <w:u w:val="none"/>
          <w:shd w:val="clear" w:color="auto" w:fill="FFFFFF"/>
          <w:lang w:eastAsia="zh-CN"/>
        </w:rPr>
        <w:t>参保对象</w:t>
      </w:r>
      <w:r>
        <w:rPr>
          <w:rFonts w:hint="eastAsia" w:ascii="仿宋_GB2312" w:hAnsi="仿宋_GB2312" w:cs="仿宋_GB2312"/>
          <w:color w:val="auto"/>
          <w:sz w:val="32"/>
          <w:szCs w:val="32"/>
          <w:highlight w:val="none"/>
          <w:u w:val="none"/>
          <w:shd w:val="clear" w:color="auto" w:fill="FFFFFF"/>
          <w:lang w:val="en-US" w:eastAsia="zh-CN"/>
        </w:rPr>
        <w:t>包括</w:t>
      </w:r>
      <w:r>
        <w:rPr>
          <w:rFonts w:hint="eastAsia" w:ascii="仿宋_GB2312" w:hAnsi="仿宋_GB2312" w:eastAsia="仿宋_GB2312" w:cs="仿宋_GB2312"/>
          <w:color w:val="auto"/>
          <w:sz w:val="32"/>
          <w:szCs w:val="32"/>
          <w:highlight w:val="none"/>
          <w:u w:val="none"/>
          <w:shd w:val="clear" w:color="auto" w:fill="FFFFFF"/>
          <w:lang w:eastAsia="zh-CN"/>
        </w:rPr>
        <w:t>下列人员：</w:t>
      </w:r>
    </w:p>
    <w:p w14:paraId="0EB3D3C7">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color w:val="auto"/>
          <w:sz w:val="32"/>
          <w:szCs w:val="32"/>
          <w:highlight w:val="none"/>
          <w:u w:val="none"/>
          <w:shd w:val="clear" w:color="auto" w:fill="FFFFFF"/>
          <w:lang w:eastAsia="zh-CN"/>
        </w:rPr>
        <w:t>（一）未参加职工医保的本市</w:t>
      </w:r>
      <w:r>
        <w:rPr>
          <w:rFonts w:hint="eastAsia" w:ascii="仿宋_GB2312" w:hAnsi="仿宋_GB2312" w:cs="仿宋_GB2312"/>
          <w:color w:val="auto"/>
          <w:sz w:val="32"/>
          <w:szCs w:val="32"/>
          <w:highlight w:val="none"/>
          <w:u w:val="none"/>
          <w:shd w:val="clear" w:color="auto" w:fill="FFFFFF"/>
          <w:lang w:eastAsia="zh-CN"/>
        </w:rPr>
        <w:t>户籍</w:t>
      </w:r>
      <w:r>
        <w:rPr>
          <w:rFonts w:hint="eastAsia" w:ascii="仿宋_GB2312" w:hAnsi="仿宋_GB2312" w:eastAsia="仿宋_GB2312" w:cs="仿宋_GB2312"/>
          <w:color w:val="auto"/>
          <w:sz w:val="32"/>
          <w:szCs w:val="32"/>
          <w:highlight w:val="none"/>
          <w:u w:val="none"/>
          <w:shd w:val="clear" w:color="auto" w:fill="FFFFFF"/>
          <w:lang w:eastAsia="zh-CN"/>
        </w:rPr>
        <w:t>城乡居民；</w:t>
      </w:r>
    </w:p>
    <w:p w14:paraId="3741E98B">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color w:val="auto"/>
          <w:sz w:val="32"/>
          <w:szCs w:val="32"/>
          <w:highlight w:val="none"/>
          <w:u w:val="none"/>
          <w:shd w:val="clear" w:color="auto" w:fill="FFFFFF"/>
          <w:lang w:eastAsia="zh-CN"/>
        </w:rPr>
        <w:t>（二）在本市各类大中专院校（含技工学校）就读的全日制学生（包括非本市户籍学生）、在本市就读的异地务工人员子女；</w:t>
      </w:r>
    </w:p>
    <w:p w14:paraId="18B5B26A">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color w:val="auto"/>
          <w:sz w:val="32"/>
          <w:szCs w:val="32"/>
          <w:highlight w:val="none"/>
          <w:u w:val="none"/>
          <w:shd w:val="clear" w:color="auto" w:fill="FFFFFF"/>
          <w:lang w:eastAsia="zh-CN"/>
        </w:rPr>
        <w:t>（三）因生产经营确有困难停产或停止经营的暂无条件参加职工医保的本市国有、集体企业职工；</w:t>
      </w:r>
    </w:p>
    <w:p w14:paraId="33536653">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sz w:val="32"/>
          <w:szCs w:val="24"/>
          <w:highlight w:val="none"/>
          <w:u w:val="none"/>
          <w:shd w:val="clear"/>
        </w:rPr>
      </w:pPr>
      <w:r>
        <w:rPr>
          <w:rFonts w:hint="eastAsia" w:ascii="仿宋_GB2312" w:hAnsi="仿宋_GB2312" w:eastAsia="仿宋_GB2312" w:cs="仿宋_GB2312"/>
          <w:color w:val="auto"/>
          <w:sz w:val="32"/>
          <w:szCs w:val="32"/>
          <w:highlight w:val="none"/>
          <w:u w:val="none"/>
          <w:shd w:val="clear" w:color="auto" w:fill="FFFFFF"/>
          <w:lang w:val="en-US" w:eastAsia="zh-CN"/>
        </w:rPr>
        <w:t>（四）持有本市居住证的非本市户籍人员（含港澳台人员）。</w:t>
      </w:r>
    </w:p>
    <w:p w14:paraId="44BF1DFD">
      <w:pPr>
        <w:pStyle w:val="7"/>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60" w:lineRule="exact"/>
        <w:ind w:leftChars="0"/>
        <w:jc w:val="center"/>
        <w:textAlignment w:val="auto"/>
        <w:rPr>
          <w:rStyle w:val="10"/>
          <w:rFonts w:hint="eastAsia" w:ascii="黑体" w:hAnsi="黑体" w:eastAsia="黑体" w:cs="黑体"/>
          <w:b w:val="0"/>
          <w:bCs/>
          <w:color w:val="auto"/>
          <w:sz w:val="36"/>
          <w:szCs w:val="36"/>
          <w:highlight w:val="none"/>
          <w:u w:val="none"/>
          <w:shd w:val="clear" w:color="auto" w:fill="FFFFFF"/>
          <w:lang w:eastAsia="zh-CN"/>
        </w:rPr>
      </w:pPr>
    </w:p>
    <w:p w14:paraId="583BB3BA">
      <w:pPr>
        <w:pStyle w:val="7"/>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60" w:lineRule="exact"/>
        <w:ind w:leftChars="0"/>
        <w:jc w:val="center"/>
        <w:textAlignment w:val="auto"/>
        <w:rPr>
          <w:rStyle w:val="10"/>
          <w:rFonts w:hint="eastAsia" w:ascii="黑体" w:hAnsi="黑体" w:eastAsia="黑体" w:cs="黑体"/>
          <w:color w:val="auto"/>
          <w:sz w:val="36"/>
          <w:szCs w:val="36"/>
          <w:highlight w:val="none"/>
          <w:u w:val="none"/>
          <w:shd w:val="clear" w:color="auto" w:fill="FFFFFF"/>
        </w:rPr>
      </w:pPr>
      <w:r>
        <w:rPr>
          <w:rStyle w:val="10"/>
          <w:rFonts w:hint="eastAsia" w:ascii="黑体" w:hAnsi="黑体" w:eastAsia="黑体" w:cs="黑体"/>
          <w:b w:val="0"/>
          <w:bCs/>
          <w:color w:val="auto"/>
          <w:sz w:val="36"/>
          <w:szCs w:val="36"/>
          <w:highlight w:val="none"/>
          <w:u w:val="none"/>
          <w:shd w:val="clear" w:color="auto" w:fill="FFFFFF"/>
          <w:lang w:eastAsia="zh-CN"/>
        </w:rPr>
        <w:t>第三章</w:t>
      </w:r>
      <w:r>
        <w:rPr>
          <w:rStyle w:val="10"/>
          <w:rFonts w:hint="eastAsia" w:ascii="黑体" w:hAnsi="黑体" w:eastAsia="黑体" w:cs="黑体"/>
          <w:b w:val="0"/>
          <w:bCs/>
          <w:color w:val="auto"/>
          <w:sz w:val="36"/>
          <w:szCs w:val="36"/>
          <w:highlight w:val="none"/>
          <w:u w:val="none"/>
          <w:shd w:val="clear" w:color="auto" w:fill="FFFFFF"/>
        </w:rPr>
        <w:t>　</w:t>
      </w:r>
      <w:r>
        <w:rPr>
          <w:rStyle w:val="10"/>
          <w:rFonts w:hint="eastAsia" w:ascii="黑体" w:hAnsi="黑体" w:eastAsia="黑体" w:cs="黑体"/>
          <w:b w:val="0"/>
          <w:bCs/>
          <w:color w:val="auto"/>
          <w:sz w:val="36"/>
          <w:szCs w:val="36"/>
          <w:highlight w:val="none"/>
          <w:u w:val="none"/>
          <w:shd w:val="clear" w:color="auto" w:fill="FFFFFF"/>
          <w:lang w:eastAsia="zh-CN"/>
        </w:rPr>
        <w:t>基本</w:t>
      </w:r>
      <w:r>
        <w:rPr>
          <w:rStyle w:val="10"/>
          <w:rFonts w:hint="eastAsia" w:ascii="黑体" w:hAnsi="黑体" w:eastAsia="黑体" w:cs="黑体"/>
          <w:b w:val="0"/>
          <w:bCs/>
          <w:color w:val="auto"/>
          <w:sz w:val="36"/>
          <w:szCs w:val="36"/>
          <w:highlight w:val="none"/>
          <w:u w:val="none"/>
          <w:shd w:val="clear" w:color="auto" w:fill="FFFFFF"/>
        </w:rPr>
        <w:t>医疗</w:t>
      </w:r>
      <w:r>
        <w:rPr>
          <w:rStyle w:val="10"/>
          <w:rFonts w:hint="eastAsia" w:ascii="黑体" w:hAnsi="黑体" w:eastAsia="黑体" w:cs="黑体"/>
          <w:b w:val="0"/>
          <w:bCs/>
          <w:color w:val="auto"/>
          <w:sz w:val="36"/>
          <w:szCs w:val="36"/>
          <w:highlight w:val="none"/>
          <w:u w:val="none"/>
          <w:shd w:val="clear" w:color="auto" w:fill="FFFFFF"/>
          <w:lang w:eastAsia="zh-CN"/>
        </w:rPr>
        <w:t>保险</w:t>
      </w:r>
      <w:r>
        <w:rPr>
          <w:rStyle w:val="10"/>
          <w:rFonts w:hint="eastAsia" w:ascii="黑体" w:hAnsi="黑体" w:eastAsia="黑体" w:cs="黑体"/>
          <w:b w:val="0"/>
          <w:bCs/>
          <w:color w:val="auto"/>
          <w:sz w:val="36"/>
          <w:szCs w:val="36"/>
          <w:highlight w:val="none"/>
          <w:u w:val="none"/>
          <w:shd w:val="clear" w:color="auto" w:fill="FFFFFF"/>
        </w:rPr>
        <w:t>基金</w:t>
      </w:r>
    </w:p>
    <w:p w14:paraId="478FD2AD">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b/>
          <w:bCs/>
          <w:color w:val="auto"/>
          <w:sz w:val="32"/>
          <w:szCs w:val="32"/>
          <w:highlight w:val="none"/>
          <w:u w:val="none"/>
          <w:shd w:val="clear" w:color="auto" w:fill="FFFFFF"/>
        </w:rPr>
        <w:t>第十</w:t>
      </w:r>
      <w:r>
        <w:rPr>
          <w:rFonts w:hint="eastAsia" w:ascii="仿宋_GB2312" w:hAnsi="仿宋_GB2312" w:cs="仿宋_GB2312"/>
          <w:b/>
          <w:bCs/>
          <w:color w:val="auto"/>
          <w:sz w:val="32"/>
          <w:szCs w:val="32"/>
          <w:highlight w:val="none"/>
          <w:u w:val="none"/>
          <w:shd w:val="clear" w:color="auto" w:fill="FFFFFF"/>
          <w:lang w:eastAsia="zh-CN"/>
        </w:rPr>
        <w:t>一</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仿宋_GB2312" w:hAnsi="仿宋_GB2312" w:cs="仿宋_GB2312"/>
          <w:color w:val="auto"/>
          <w:sz w:val="32"/>
          <w:szCs w:val="32"/>
          <w:shd w:val="clear" w:color="auto" w:fill="FFFFFF"/>
          <w:lang w:val="en-US" w:eastAsia="zh-CN"/>
        </w:rPr>
        <w:t xml:space="preserve"> </w:t>
      </w:r>
      <w:r>
        <w:rPr>
          <w:rFonts w:hint="eastAsia"/>
          <w:color w:val="auto"/>
          <w:highlight w:val="none"/>
          <w:lang w:eastAsia="zh-CN"/>
        </w:rPr>
        <w:t>基本医疗保险基金</w:t>
      </w:r>
      <w:r>
        <w:rPr>
          <w:rFonts w:hint="eastAsia" w:ascii="仿宋_GB2312" w:hAnsi="仿宋_GB2312" w:eastAsia="仿宋_GB2312" w:cs="仿宋_GB2312"/>
          <w:color w:val="auto"/>
          <w:sz w:val="32"/>
          <w:szCs w:val="32"/>
          <w:highlight w:val="none"/>
          <w:u w:val="none"/>
          <w:shd w:val="clear" w:color="auto" w:fill="FFFFFF"/>
        </w:rPr>
        <w:t>的来源：</w:t>
      </w:r>
    </w:p>
    <w:p w14:paraId="64AF8757">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color w:val="auto"/>
          <w:sz w:val="32"/>
          <w:szCs w:val="32"/>
          <w:highlight w:val="none"/>
          <w:u w:val="none"/>
          <w:shd w:val="clear" w:color="auto" w:fill="FFFFFF"/>
        </w:rPr>
        <w:t>（一）用人单位和职工、居民个人缴纳的</w:t>
      </w:r>
      <w:r>
        <w:rPr>
          <w:rFonts w:hint="eastAsia" w:ascii="仿宋_GB2312" w:hAnsi="仿宋_GB2312" w:cs="仿宋_GB2312"/>
          <w:color w:val="auto"/>
          <w:sz w:val="32"/>
          <w:szCs w:val="32"/>
          <w:highlight w:val="none"/>
          <w:u w:val="none"/>
          <w:shd w:val="clear" w:color="auto" w:fill="FFFFFF"/>
          <w:lang w:eastAsia="zh-CN"/>
        </w:rPr>
        <w:t>基本</w:t>
      </w:r>
      <w:r>
        <w:rPr>
          <w:rFonts w:hint="eastAsia" w:ascii="仿宋_GB2312" w:hAnsi="仿宋_GB2312" w:eastAsia="仿宋_GB2312" w:cs="仿宋_GB2312"/>
          <w:color w:val="auto"/>
          <w:sz w:val="32"/>
          <w:szCs w:val="32"/>
          <w:highlight w:val="none"/>
          <w:u w:val="none"/>
          <w:shd w:val="clear" w:color="auto" w:fill="FFFFFF"/>
        </w:rPr>
        <w:t>医疗保险费；</w:t>
      </w:r>
    </w:p>
    <w:p w14:paraId="21D6779A">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color w:val="auto"/>
          <w:sz w:val="32"/>
          <w:szCs w:val="32"/>
          <w:highlight w:val="none"/>
          <w:u w:val="none"/>
          <w:shd w:val="clear" w:color="auto" w:fill="FFFFFF"/>
        </w:rPr>
        <w:t>（二）各级政府补助资金；</w:t>
      </w:r>
    </w:p>
    <w:p w14:paraId="0DC655DF">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color w:val="auto"/>
          <w:sz w:val="32"/>
          <w:szCs w:val="32"/>
          <w:highlight w:val="none"/>
          <w:u w:val="none"/>
          <w:shd w:val="clear" w:color="auto" w:fill="FFFFFF"/>
        </w:rPr>
        <w:t>（三）基金的利息收入；</w:t>
      </w:r>
    </w:p>
    <w:p w14:paraId="61D13C21">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color w:val="auto"/>
          <w:sz w:val="32"/>
          <w:szCs w:val="32"/>
          <w:highlight w:val="none"/>
          <w:u w:val="none"/>
          <w:shd w:val="clear" w:color="auto" w:fill="FFFFFF"/>
        </w:rPr>
        <w:t>（四）按规定收取的滞纳金；</w:t>
      </w:r>
    </w:p>
    <w:p w14:paraId="217844B6">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color w:val="auto"/>
          <w:sz w:val="32"/>
          <w:szCs w:val="32"/>
          <w:highlight w:val="none"/>
          <w:u w:val="none"/>
          <w:shd w:val="clear" w:color="auto" w:fill="FFFFFF"/>
        </w:rPr>
        <w:t>（五）其他合法收入。</w:t>
      </w:r>
    </w:p>
    <w:p w14:paraId="5216BAAE">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b/>
          <w:bCs/>
          <w:color w:val="auto"/>
          <w:sz w:val="32"/>
          <w:szCs w:val="32"/>
          <w:highlight w:val="none"/>
          <w:u w:val="none"/>
          <w:shd w:val="clear" w:color="auto" w:fill="FFFFFF"/>
        </w:rPr>
        <w:t>第十</w:t>
      </w:r>
      <w:r>
        <w:rPr>
          <w:rFonts w:hint="eastAsia" w:ascii="仿宋_GB2312" w:hAnsi="仿宋_GB2312" w:cs="仿宋_GB2312"/>
          <w:b/>
          <w:bCs/>
          <w:color w:val="auto"/>
          <w:sz w:val="32"/>
          <w:szCs w:val="32"/>
          <w:highlight w:val="none"/>
          <w:u w:val="none"/>
          <w:shd w:val="clear" w:color="auto" w:fill="FFFFFF"/>
          <w:lang w:eastAsia="zh-CN"/>
        </w:rPr>
        <w:t>二</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基金分为职工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基金和居民</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w:t>
      </w:r>
    </w:p>
    <w:p w14:paraId="781CCF09">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基金的筹集和使用应当坚持稳健持续、防范风险，科学确定筹资水平，均衡各方缴费责任，加强统筹共济，确保基金可持续。</w:t>
      </w:r>
    </w:p>
    <w:p w14:paraId="59E2319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第十</w:t>
      </w:r>
      <w:r>
        <w:rPr>
          <w:rFonts w:hint="eastAsia" w:ascii="仿宋_GB2312" w:hAnsi="仿宋_GB2312" w:cs="仿宋_GB2312"/>
          <w:b/>
          <w:bCs/>
          <w:color w:val="auto"/>
          <w:kern w:val="0"/>
          <w:sz w:val="32"/>
          <w:szCs w:val="32"/>
          <w:highlight w:val="none"/>
          <w:u w:val="none"/>
          <w:shd w:val="clear" w:color="auto" w:fill="FFFFFF"/>
          <w:lang w:val="en-US" w:eastAsia="zh-CN" w:bidi="ar-SA"/>
        </w:rPr>
        <w:t>三</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shd w:val="clear" w:color="auto" w:fill="FFFFFF"/>
          <w:lang w:val="en-US" w:eastAsia="zh-CN"/>
        </w:rPr>
        <w:t xml:space="preserve"> </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基金应当执行国家规定的财务会计制度，按照国家规定的会计制度进行核算</w:t>
      </w:r>
      <w:r>
        <w:rPr>
          <w:rFonts w:hint="eastAsia" w:ascii="仿宋_GB2312" w:hAnsi="仿宋_GB2312" w:eastAsia="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rPr>
        <w:t>按自然年度结算。</w:t>
      </w:r>
    </w:p>
    <w:p w14:paraId="6C146EF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基金纳入财政专户管理，专款专用，任何单位和个人不得挤占、挪用。</w:t>
      </w:r>
    </w:p>
    <w:p w14:paraId="2E05928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生育保险基金并入职工</w:t>
      </w:r>
      <w:r>
        <w:rPr>
          <w:rFonts w:hint="eastAsia" w:ascii="仿宋_GB2312" w:hAnsi="仿宋_GB2312" w:cs="仿宋_GB2312"/>
          <w:color w:val="auto"/>
          <w:sz w:val="32"/>
          <w:szCs w:val="32"/>
          <w:highlight w:val="none"/>
          <w:u w:val="none"/>
          <w:lang w:val="en-US" w:eastAsia="zh-CN"/>
        </w:rPr>
        <w:t>基本医疗保险</w:t>
      </w:r>
      <w:r>
        <w:rPr>
          <w:rFonts w:hint="eastAsia" w:ascii="仿宋_GB2312" w:hAnsi="仿宋_GB2312" w:eastAsia="仿宋_GB2312" w:cs="仿宋_GB2312"/>
          <w:color w:val="auto"/>
          <w:sz w:val="32"/>
          <w:szCs w:val="32"/>
          <w:highlight w:val="none"/>
          <w:u w:val="none"/>
        </w:rPr>
        <w:t>基金，不再单列生育保险基金收入，在职工</w:t>
      </w:r>
      <w:r>
        <w:rPr>
          <w:rFonts w:hint="eastAsia" w:ascii="仿宋_GB2312" w:hAnsi="仿宋_GB2312" w:cs="仿宋_GB2312"/>
          <w:color w:val="auto"/>
          <w:sz w:val="32"/>
          <w:szCs w:val="32"/>
          <w:highlight w:val="none"/>
          <w:u w:val="none"/>
          <w:lang w:val="en-US" w:eastAsia="zh-CN"/>
        </w:rPr>
        <w:t>基本医疗保险</w:t>
      </w:r>
      <w:r>
        <w:rPr>
          <w:rFonts w:hint="eastAsia" w:ascii="仿宋_GB2312" w:hAnsi="仿宋_GB2312" w:eastAsia="仿宋_GB2312" w:cs="仿宋_GB2312"/>
          <w:color w:val="auto"/>
          <w:sz w:val="32"/>
          <w:szCs w:val="32"/>
          <w:highlight w:val="none"/>
          <w:u w:val="none"/>
        </w:rPr>
        <w:t>统筹基金待遇支出中设置生育待遇支出项目。</w:t>
      </w:r>
    </w:p>
    <w:p w14:paraId="15843F62">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基金按国家规定利率计算利息</w:t>
      </w:r>
      <w:r>
        <w:rPr>
          <w:rFonts w:hint="eastAsia" w:ascii="仿宋_GB2312" w:hAnsi="仿宋_GB2312" w:eastAsia="仿宋_GB2312" w:cs="仿宋_GB2312"/>
          <w:color w:val="auto"/>
          <w:sz w:val="32"/>
          <w:szCs w:val="32"/>
          <w:highlight w:val="none"/>
          <w:u w:val="none"/>
          <w:shd w:val="clear" w:color="auto" w:fill="FFFFFF"/>
          <w:lang w:eastAsia="zh-CN"/>
        </w:rPr>
        <w:t>。</w:t>
      </w:r>
    </w:p>
    <w:p w14:paraId="5B464CE1">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eastAsia="仿宋_GB2312" w:cs="仿宋_GB2312"/>
          <w:b/>
          <w:bCs/>
          <w:color w:val="auto"/>
          <w:sz w:val="32"/>
          <w:szCs w:val="32"/>
          <w:highlight w:val="none"/>
          <w:u w:val="none"/>
          <w:shd w:val="clear" w:color="auto" w:fill="FFFFFF"/>
        </w:rPr>
        <w:t>第</w:t>
      </w:r>
      <w:r>
        <w:rPr>
          <w:rFonts w:hint="eastAsia" w:ascii="仿宋_GB2312" w:hAnsi="仿宋_GB2312" w:eastAsia="仿宋_GB2312" w:cs="仿宋_GB2312"/>
          <w:b/>
          <w:bCs/>
          <w:color w:val="auto"/>
          <w:sz w:val="32"/>
          <w:szCs w:val="32"/>
          <w:highlight w:val="none"/>
          <w:u w:val="none"/>
          <w:shd w:val="clear" w:color="auto" w:fill="FFFFFF"/>
          <w:lang w:eastAsia="zh-CN"/>
        </w:rPr>
        <w:t>十</w:t>
      </w:r>
      <w:r>
        <w:rPr>
          <w:rFonts w:hint="eastAsia" w:ascii="仿宋_GB2312" w:hAnsi="仿宋_GB2312" w:cs="仿宋_GB2312"/>
          <w:b/>
          <w:bCs/>
          <w:color w:val="auto"/>
          <w:sz w:val="32"/>
          <w:szCs w:val="32"/>
          <w:highlight w:val="none"/>
          <w:u w:val="none"/>
          <w:shd w:val="clear" w:color="auto" w:fill="FFFFFF"/>
          <w:lang w:eastAsia="zh-CN"/>
        </w:rPr>
        <w:t>四</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仿宋_GB2312" w:hAnsi="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shd w:val="clear" w:color="auto" w:fill="FFFFFF"/>
        </w:rPr>
        <w:t>各级财政对居民医保进行补助。</w:t>
      </w:r>
    </w:p>
    <w:p w14:paraId="29CF847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在中央、省财政给予补助的基础上，市、县（区）财政按照上级规定标准对</w:t>
      </w:r>
      <w:r>
        <w:rPr>
          <w:rFonts w:hint="eastAsia" w:ascii="仿宋_GB2312" w:hAnsi="仿宋_GB2312" w:eastAsia="仿宋_GB2312" w:cs="仿宋_GB2312"/>
          <w:color w:val="auto"/>
          <w:sz w:val="32"/>
          <w:szCs w:val="32"/>
          <w:highlight w:val="none"/>
          <w:u w:val="none"/>
          <w:shd w:val="clear" w:color="auto" w:fill="FFFFFF"/>
        </w:rPr>
        <w:t>居民医保</w:t>
      </w:r>
      <w:r>
        <w:rPr>
          <w:rFonts w:hint="eastAsia" w:ascii="仿宋_GB2312" w:hAnsi="仿宋_GB2312" w:eastAsia="仿宋_GB2312" w:cs="仿宋_GB2312"/>
          <w:color w:val="auto"/>
          <w:kern w:val="0"/>
          <w:sz w:val="32"/>
          <w:szCs w:val="32"/>
          <w:highlight w:val="none"/>
          <w:u w:val="none"/>
          <w:shd w:val="clear" w:color="auto" w:fill="FFFFFF"/>
        </w:rPr>
        <w:t>进行补助，所需资金纳入当年财政预算</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cs="仿宋_GB2312"/>
          <w:color w:val="auto"/>
          <w:kern w:val="0"/>
          <w:sz w:val="32"/>
          <w:szCs w:val="32"/>
          <w:highlight w:val="none"/>
          <w:u w:val="none"/>
          <w:shd w:val="clear" w:color="auto" w:fill="FFFFFF"/>
          <w:lang w:val="en-US" w:eastAsia="zh-CN"/>
        </w:rPr>
        <w:t>按时足额划入市级财政社保基金专户</w:t>
      </w:r>
      <w:r>
        <w:rPr>
          <w:rFonts w:hint="eastAsia" w:ascii="仿宋_GB2312" w:hAnsi="仿宋_GB2312" w:eastAsia="仿宋_GB2312" w:cs="仿宋_GB2312"/>
          <w:color w:val="auto"/>
          <w:kern w:val="0"/>
          <w:sz w:val="32"/>
          <w:szCs w:val="32"/>
          <w:highlight w:val="none"/>
          <w:u w:val="none"/>
          <w:shd w:val="clear" w:color="auto" w:fill="FFFFFF"/>
        </w:rPr>
        <w:t>。</w:t>
      </w:r>
      <w:r>
        <w:rPr>
          <w:rFonts w:hint="eastAsia" w:ascii="仿宋_GB2312" w:hAnsi="仿宋_GB2312" w:eastAsia="仿宋_GB2312" w:cs="仿宋_GB2312"/>
          <w:color w:val="auto"/>
          <w:sz w:val="32"/>
          <w:szCs w:val="32"/>
          <w:highlight w:val="none"/>
          <w:u w:val="none"/>
        </w:rPr>
        <w:t>各年度补助标准按照上级有关规定进行调整。</w:t>
      </w:r>
      <w:r>
        <w:rPr>
          <w:rFonts w:hint="eastAsia" w:ascii="仿宋_GB2312" w:hAnsi="仿宋_GB2312" w:eastAsia="仿宋_GB2312" w:cs="仿宋_GB2312"/>
          <w:color w:val="auto"/>
          <w:kern w:val="0"/>
          <w:sz w:val="32"/>
          <w:szCs w:val="32"/>
          <w:highlight w:val="none"/>
          <w:u w:val="none"/>
          <w:shd w:val="clear" w:color="auto" w:fill="FFFFFF"/>
        </w:rPr>
        <w:t>县（区）财政应负担的补助资金未及时上缴的，</w:t>
      </w:r>
      <w:r>
        <w:rPr>
          <w:rFonts w:hint="eastAsia" w:ascii="仿宋_GB2312" w:hAnsi="仿宋_GB2312" w:cs="仿宋_GB2312"/>
          <w:color w:val="auto"/>
          <w:kern w:val="0"/>
          <w:sz w:val="32"/>
          <w:szCs w:val="32"/>
          <w:highlight w:val="none"/>
          <w:u w:val="none"/>
          <w:shd w:val="clear" w:color="auto" w:fill="FFFFFF"/>
          <w:lang w:val="en-US" w:eastAsia="zh-CN"/>
        </w:rPr>
        <w:t>可</w:t>
      </w:r>
      <w:r>
        <w:rPr>
          <w:rFonts w:hint="eastAsia" w:ascii="仿宋_GB2312" w:hAnsi="仿宋_GB2312" w:eastAsia="仿宋_GB2312" w:cs="仿宋_GB2312"/>
          <w:color w:val="auto"/>
          <w:kern w:val="0"/>
          <w:sz w:val="32"/>
          <w:szCs w:val="32"/>
          <w:highlight w:val="none"/>
          <w:u w:val="none"/>
          <w:shd w:val="clear" w:color="auto" w:fill="FFFFFF"/>
        </w:rPr>
        <w:t>由市财政部门在</w:t>
      </w:r>
      <w:r>
        <w:rPr>
          <w:rFonts w:hint="eastAsia" w:ascii="仿宋_GB2312" w:hAnsi="仿宋_GB2312" w:cs="仿宋_GB2312"/>
          <w:color w:val="auto"/>
          <w:kern w:val="0"/>
          <w:sz w:val="32"/>
          <w:szCs w:val="32"/>
          <w:highlight w:val="none"/>
          <w:u w:val="none"/>
          <w:shd w:val="clear" w:color="auto" w:fill="FFFFFF"/>
          <w:lang w:val="en-US" w:eastAsia="zh-CN"/>
        </w:rPr>
        <w:t>市对县（区）转移支付资金中予以抵扣</w:t>
      </w:r>
      <w:r>
        <w:rPr>
          <w:rFonts w:hint="eastAsia" w:ascii="仿宋_GB2312" w:hAnsi="仿宋_GB2312" w:eastAsia="仿宋_GB2312" w:cs="仿宋_GB2312"/>
          <w:color w:val="auto"/>
          <w:kern w:val="0"/>
          <w:sz w:val="32"/>
          <w:szCs w:val="32"/>
          <w:highlight w:val="none"/>
          <w:u w:val="none"/>
          <w:shd w:val="clear" w:color="auto" w:fill="FFFFFF"/>
        </w:rPr>
        <w:t>。</w:t>
      </w:r>
    </w:p>
    <w:p w14:paraId="763185D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第十</w:t>
      </w:r>
      <w:r>
        <w:rPr>
          <w:rFonts w:hint="eastAsia" w:ascii="仿宋_GB2312" w:hAnsi="仿宋_GB2312" w:cs="仿宋_GB2312"/>
          <w:b/>
          <w:bCs/>
          <w:color w:val="auto"/>
          <w:kern w:val="0"/>
          <w:sz w:val="32"/>
          <w:szCs w:val="32"/>
          <w:highlight w:val="none"/>
          <w:u w:val="none"/>
          <w:shd w:val="clear" w:color="auto" w:fill="FFFFFF"/>
          <w:lang w:val="en-US" w:eastAsia="zh-CN" w:bidi="ar-SA"/>
        </w:rPr>
        <w:t>五</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cs="仿宋_GB2312"/>
          <w:color w:val="auto"/>
          <w:sz w:val="32"/>
          <w:szCs w:val="32"/>
          <w:highlight w:val="none"/>
          <w:shd w:val="clear" w:color="auto" w:fill="FFFFFF"/>
          <w:lang w:eastAsia="zh-CN"/>
        </w:rPr>
        <w:t>各县（区）医保经办机构应于每月</w:t>
      </w:r>
      <w:r>
        <w:rPr>
          <w:rFonts w:hint="default" w:ascii="Times New Roman" w:hAnsi="Times New Roman" w:cs="Times New Roman"/>
          <w:color w:val="auto"/>
          <w:sz w:val="32"/>
          <w:szCs w:val="32"/>
          <w:highlight w:val="none"/>
          <w:shd w:val="clear" w:color="auto" w:fill="FFFFFF"/>
          <w:lang w:val="en-US" w:eastAsia="zh-CN"/>
        </w:rPr>
        <w:t>18</w:t>
      </w:r>
      <w:r>
        <w:rPr>
          <w:rFonts w:hint="eastAsia" w:ascii="仿宋_GB2312" w:hAnsi="仿宋_GB2312" w:cs="仿宋_GB2312"/>
          <w:color w:val="auto"/>
          <w:sz w:val="32"/>
          <w:szCs w:val="32"/>
          <w:highlight w:val="none"/>
          <w:shd w:val="clear" w:color="auto" w:fill="FFFFFF"/>
          <w:lang w:val="en-US" w:eastAsia="zh-CN"/>
        </w:rPr>
        <w:t>日前</w:t>
      </w:r>
      <w:r>
        <w:rPr>
          <w:rFonts w:hint="eastAsia" w:ascii="仿宋_GB2312" w:hAnsi="仿宋_GB2312" w:eastAsia="仿宋_GB2312" w:cs="仿宋_GB2312"/>
          <w:color w:val="auto"/>
          <w:kern w:val="0"/>
          <w:sz w:val="32"/>
          <w:szCs w:val="32"/>
          <w:highlight w:val="none"/>
          <w:u w:val="none"/>
          <w:shd w:val="clear" w:color="auto" w:fill="FFFFFF"/>
        </w:rPr>
        <w:t>根据次月本级</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待遇支出</w:t>
      </w:r>
      <w:r>
        <w:rPr>
          <w:rFonts w:hint="eastAsia" w:ascii="仿宋_GB2312" w:hAnsi="仿宋_GB2312" w:eastAsia="仿宋_GB2312" w:cs="仿宋_GB2312"/>
          <w:color w:val="auto"/>
          <w:kern w:val="0"/>
          <w:sz w:val="32"/>
          <w:szCs w:val="32"/>
          <w:highlight w:val="none"/>
          <w:u w:val="none"/>
          <w:shd w:val="clear" w:color="auto" w:fill="FFFFFF"/>
          <w:lang w:eastAsia="zh-CN"/>
        </w:rPr>
        <w:t>等资金</w:t>
      </w:r>
      <w:r>
        <w:rPr>
          <w:rFonts w:hint="eastAsia" w:ascii="仿宋_GB2312" w:hAnsi="仿宋_GB2312" w:eastAsia="仿宋_GB2312" w:cs="仿宋_GB2312"/>
          <w:color w:val="auto"/>
          <w:kern w:val="0"/>
          <w:sz w:val="32"/>
          <w:szCs w:val="32"/>
          <w:highlight w:val="none"/>
          <w:u w:val="none"/>
          <w:shd w:val="clear" w:color="auto" w:fill="FFFFFF"/>
        </w:rPr>
        <w:t>需要，向市</w:t>
      </w:r>
      <w:r>
        <w:rPr>
          <w:rFonts w:hint="eastAsia" w:ascii="仿宋_GB2312" w:hAnsi="仿宋_GB2312" w:eastAsia="仿宋_GB2312" w:cs="仿宋_GB2312"/>
          <w:color w:val="auto"/>
          <w:kern w:val="0"/>
          <w:sz w:val="32"/>
          <w:szCs w:val="32"/>
          <w:highlight w:val="none"/>
          <w:u w:val="none"/>
          <w:shd w:val="clear" w:color="auto" w:fill="FFFFFF"/>
          <w:lang w:eastAsia="zh-CN"/>
        </w:rPr>
        <w:t>医保经办机构</w:t>
      </w:r>
      <w:r>
        <w:rPr>
          <w:rFonts w:hint="eastAsia" w:ascii="仿宋_GB2312" w:hAnsi="仿宋_GB2312" w:eastAsia="仿宋_GB2312" w:cs="仿宋_GB2312"/>
          <w:color w:val="auto"/>
          <w:kern w:val="0"/>
          <w:sz w:val="32"/>
          <w:szCs w:val="32"/>
          <w:highlight w:val="none"/>
          <w:u w:val="none"/>
          <w:shd w:val="clear" w:color="auto" w:fill="FFFFFF"/>
        </w:rPr>
        <w:t>提出</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基金预拨申请</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eastAsia="仿宋_GB2312" w:cs="仿宋_GB2312"/>
          <w:color w:val="auto"/>
          <w:kern w:val="0"/>
          <w:sz w:val="32"/>
          <w:szCs w:val="32"/>
          <w:highlight w:val="none"/>
          <w:u w:val="none"/>
          <w:shd w:val="clear" w:color="auto" w:fill="FFFFFF"/>
        </w:rPr>
        <w:t>市</w:t>
      </w:r>
      <w:r>
        <w:rPr>
          <w:rFonts w:hint="eastAsia" w:ascii="仿宋_GB2312" w:hAnsi="仿宋_GB2312" w:cs="仿宋_GB2312"/>
          <w:color w:val="auto"/>
          <w:kern w:val="0"/>
          <w:sz w:val="32"/>
          <w:szCs w:val="32"/>
          <w:highlight w:val="none"/>
          <w:u w:val="none"/>
          <w:shd w:val="clear" w:color="auto" w:fill="FFFFFF"/>
          <w:lang w:eastAsia="zh-CN"/>
        </w:rPr>
        <w:t>医保经办机构</w:t>
      </w:r>
      <w:r>
        <w:rPr>
          <w:rFonts w:hint="eastAsia" w:ascii="仿宋_GB2312" w:hAnsi="仿宋_GB2312" w:eastAsia="仿宋_GB2312" w:cs="仿宋_GB2312"/>
          <w:color w:val="auto"/>
          <w:kern w:val="0"/>
          <w:sz w:val="32"/>
          <w:szCs w:val="32"/>
          <w:highlight w:val="none"/>
          <w:u w:val="none"/>
          <w:shd w:val="clear" w:color="auto" w:fill="FFFFFF"/>
        </w:rPr>
        <w:t>经审核后，</w:t>
      </w:r>
      <w:r>
        <w:rPr>
          <w:rFonts w:hint="eastAsia" w:ascii="仿宋_GB2312" w:hAnsi="仿宋_GB2312" w:cs="仿宋_GB2312"/>
          <w:color w:val="auto"/>
          <w:kern w:val="0"/>
          <w:sz w:val="32"/>
          <w:szCs w:val="32"/>
          <w:highlight w:val="none"/>
          <w:u w:val="none"/>
          <w:shd w:val="clear" w:color="auto" w:fill="FFFFFF"/>
          <w:lang w:eastAsia="zh-CN"/>
        </w:rPr>
        <w:t>连同次月市级基本医疗保险待遇支出需要，于每月</w:t>
      </w:r>
      <w:r>
        <w:rPr>
          <w:rFonts w:hint="default" w:ascii="Times New Roman" w:hAnsi="Times New Roman" w:cs="Times New Roman"/>
          <w:color w:val="auto"/>
          <w:kern w:val="0"/>
          <w:sz w:val="32"/>
          <w:szCs w:val="32"/>
          <w:highlight w:val="none"/>
          <w:u w:val="none"/>
          <w:shd w:val="clear" w:color="auto" w:fill="FFFFFF"/>
          <w:lang w:val="en-US" w:eastAsia="zh-CN"/>
        </w:rPr>
        <w:t>20</w:t>
      </w:r>
      <w:r>
        <w:rPr>
          <w:rFonts w:hint="eastAsia" w:ascii="仿宋_GB2312" w:hAnsi="仿宋_GB2312" w:cs="仿宋_GB2312"/>
          <w:color w:val="auto"/>
          <w:kern w:val="0"/>
          <w:sz w:val="32"/>
          <w:szCs w:val="32"/>
          <w:highlight w:val="none"/>
          <w:u w:val="none"/>
          <w:shd w:val="clear" w:color="auto" w:fill="FFFFFF"/>
          <w:lang w:val="en-US" w:eastAsia="zh-CN"/>
        </w:rPr>
        <w:t>日前一并向市财政部门提出预拨基本医疗保险基金申请，市财政部门原则上</w:t>
      </w:r>
      <w:r>
        <w:rPr>
          <w:rFonts w:hint="eastAsia" w:ascii="仿宋_GB2312" w:hAnsi="仿宋_GB2312" w:eastAsia="仿宋_GB2312" w:cs="仿宋_GB2312"/>
          <w:color w:val="auto"/>
          <w:kern w:val="0"/>
          <w:sz w:val="32"/>
          <w:szCs w:val="32"/>
          <w:highlight w:val="none"/>
          <w:u w:val="none"/>
          <w:shd w:val="clear" w:color="auto" w:fill="FFFFFF"/>
        </w:rPr>
        <w:t>于每月</w:t>
      </w:r>
      <w:r>
        <w:rPr>
          <w:rFonts w:hint="default" w:ascii="Times New Roman" w:hAnsi="Times New Roman" w:eastAsia="仿宋_GB2312" w:cs="Times New Roman"/>
          <w:color w:val="auto"/>
          <w:kern w:val="0"/>
          <w:sz w:val="32"/>
          <w:szCs w:val="32"/>
          <w:highlight w:val="none"/>
          <w:u w:val="none"/>
          <w:shd w:val="clear" w:color="auto" w:fill="FFFFFF"/>
        </w:rPr>
        <w:t>25</w:t>
      </w:r>
      <w:r>
        <w:rPr>
          <w:rFonts w:hint="eastAsia" w:ascii="仿宋_GB2312" w:hAnsi="仿宋_GB2312" w:eastAsia="仿宋_GB2312" w:cs="仿宋_GB2312"/>
          <w:color w:val="auto"/>
          <w:kern w:val="0"/>
          <w:sz w:val="32"/>
          <w:szCs w:val="32"/>
          <w:highlight w:val="none"/>
          <w:u w:val="none"/>
          <w:shd w:val="clear" w:color="auto" w:fill="FFFFFF"/>
        </w:rPr>
        <w:t>日前</w:t>
      </w:r>
      <w:r>
        <w:rPr>
          <w:rFonts w:hint="eastAsia" w:ascii="仿宋_GB2312" w:hAnsi="仿宋_GB2312" w:cs="仿宋_GB2312"/>
          <w:color w:val="auto"/>
          <w:kern w:val="0"/>
          <w:sz w:val="32"/>
          <w:szCs w:val="32"/>
          <w:highlight w:val="none"/>
          <w:u w:val="none"/>
          <w:shd w:val="clear" w:color="auto" w:fill="FFFFFF"/>
          <w:lang w:eastAsia="zh-CN"/>
        </w:rPr>
        <w:t>将资金从市级基金财政专户拨付给市医保经办机构基金支出户，市医保经办机构核定后，于每月最后一个工作日前拨付给各县（区）医保经办机构基金支出户。</w:t>
      </w:r>
      <w:r>
        <w:rPr>
          <w:rFonts w:hint="eastAsia" w:ascii="仿宋_GB2312" w:hAnsi="仿宋_GB2312" w:eastAsia="仿宋_GB2312" w:cs="仿宋_GB2312"/>
          <w:color w:val="auto"/>
          <w:kern w:val="0"/>
          <w:sz w:val="32"/>
          <w:szCs w:val="32"/>
          <w:highlight w:val="none"/>
          <w:u w:val="none"/>
          <w:shd w:val="clear" w:color="auto" w:fill="FFFFFF"/>
        </w:rPr>
        <w:t>遇特殊情况，可根据业务需要增加</w:t>
      </w:r>
      <w:r>
        <w:rPr>
          <w:rFonts w:hint="eastAsia" w:ascii="仿宋_GB2312" w:hAnsi="仿宋_GB2312" w:eastAsia="仿宋_GB2312" w:cs="仿宋_GB2312"/>
          <w:color w:val="auto"/>
          <w:kern w:val="0"/>
          <w:sz w:val="32"/>
          <w:szCs w:val="32"/>
          <w:highlight w:val="none"/>
          <w:u w:val="none"/>
          <w:shd w:val="clear" w:color="auto" w:fill="FFFFFF"/>
          <w:lang w:eastAsia="zh-CN"/>
        </w:rPr>
        <w:t>资金拨付</w:t>
      </w:r>
      <w:r>
        <w:rPr>
          <w:rFonts w:hint="eastAsia" w:ascii="仿宋_GB2312" w:hAnsi="仿宋_GB2312" w:eastAsia="仿宋_GB2312" w:cs="仿宋_GB2312"/>
          <w:color w:val="auto"/>
          <w:kern w:val="0"/>
          <w:sz w:val="32"/>
          <w:szCs w:val="32"/>
          <w:highlight w:val="none"/>
          <w:u w:val="none"/>
          <w:shd w:val="clear" w:color="auto" w:fill="FFFFFF"/>
        </w:rPr>
        <w:t>。</w:t>
      </w:r>
    </w:p>
    <w:p w14:paraId="1CA1F456">
      <w:pPr>
        <w:keepNext w:val="0"/>
        <w:keepLines w:val="0"/>
        <w:pageBreakBefore w:val="0"/>
        <w:widowControl w:val="0"/>
        <w:suppressLineNumbers w:val="0"/>
        <w:kinsoku/>
        <w:wordWrap/>
        <w:overflowPunct w:val="0"/>
        <w:topLinePunct w:val="0"/>
        <w:autoSpaceDE/>
        <w:autoSpaceDN/>
        <w:bidi w:val="0"/>
        <w:adjustRightInd/>
        <w:snapToGrid/>
        <w:spacing w:line="560" w:lineRule="exact"/>
        <w:jc w:val="both"/>
        <w:textAlignment w:val="auto"/>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第十</w:t>
      </w:r>
      <w:r>
        <w:rPr>
          <w:rFonts w:hint="eastAsia" w:ascii="仿宋_GB2312" w:hAnsi="仿宋_GB2312" w:cs="仿宋_GB2312"/>
          <w:b/>
          <w:bCs/>
          <w:color w:val="auto"/>
          <w:kern w:val="0"/>
          <w:sz w:val="32"/>
          <w:szCs w:val="32"/>
          <w:highlight w:val="none"/>
          <w:u w:val="none"/>
          <w:shd w:val="clear" w:color="auto" w:fill="FFFFFF"/>
          <w:lang w:val="en-US" w:eastAsia="zh-CN" w:bidi="ar-SA"/>
        </w:rPr>
        <w:t>六</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基金</w:t>
      </w:r>
      <w:r>
        <w:rPr>
          <w:rFonts w:hint="eastAsia" w:cs="Times New Roman"/>
          <w:b w:val="0"/>
          <w:bCs w:val="0"/>
          <w:color w:val="auto"/>
          <w:szCs w:val="32"/>
          <w:highlight w:val="none"/>
        </w:rPr>
        <w:t>根据</w:t>
      </w:r>
      <w:r>
        <w:rPr>
          <w:rFonts w:hint="eastAsia" w:cs="Times New Roman"/>
          <w:b w:val="0"/>
          <w:bCs w:val="0"/>
          <w:color w:val="auto"/>
          <w:szCs w:val="32"/>
          <w:highlight w:val="none"/>
          <w:lang w:val="en-US" w:eastAsia="zh-CN"/>
        </w:rPr>
        <w:t>本</w:t>
      </w:r>
      <w:r>
        <w:rPr>
          <w:rFonts w:hint="eastAsia" w:cs="Times New Roman"/>
          <w:b w:val="0"/>
          <w:bCs w:val="0"/>
          <w:color w:val="auto"/>
          <w:szCs w:val="32"/>
          <w:highlight w:val="none"/>
        </w:rPr>
        <w:t>市实际设立</w:t>
      </w:r>
      <w:r>
        <w:rPr>
          <w:rFonts w:hint="eastAsia" w:cs="Times New Roman"/>
          <w:b w:val="0"/>
          <w:bCs w:val="0"/>
          <w:color w:val="auto"/>
          <w:szCs w:val="32"/>
          <w:highlight w:val="none"/>
          <w:lang w:eastAsia="zh-CN"/>
        </w:rPr>
        <w:t>风险备用</w:t>
      </w:r>
      <w:r>
        <w:rPr>
          <w:rFonts w:hint="eastAsia" w:cs="Times New Roman"/>
          <w:b w:val="0"/>
          <w:bCs w:val="0"/>
          <w:color w:val="auto"/>
          <w:szCs w:val="32"/>
          <w:highlight w:val="none"/>
        </w:rPr>
        <w:t>金，主要用于</w:t>
      </w:r>
      <w:r>
        <w:rPr>
          <w:rFonts w:hint="eastAsia" w:cs="Times New Roman"/>
          <w:b w:val="0"/>
          <w:bCs w:val="0"/>
          <w:color w:val="auto"/>
          <w:szCs w:val="32"/>
          <w:highlight w:val="none"/>
          <w:lang w:val="en-US" w:eastAsia="zh-CN"/>
        </w:rPr>
        <w:t>弥补</w:t>
      </w:r>
      <w:r>
        <w:rPr>
          <w:rFonts w:hint="eastAsia" w:cs="Times New Roman"/>
          <w:b w:val="0"/>
          <w:bCs w:val="0"/>
          <w:color w:val="auto"/>
          <w:szCs w:val="32"/>
          <w:highlight w:val="none"/>
          <w:lang w:eastAsia="zh-CN"/>
        </w:rPr>
        <w:t>基本医疗保险基金</w:t>
      </w:r>
      <w:r>
        <w:rPr>
          <w:rFonts w:hint="eastAsia" w:cs="Times New Roman"/>
          <w:b w:val="0"/>
          <w:bCs w:val="0"/>
          <w:color w:val="auto"/>
          <w:szCs w:val="32"/>
          <w:highlight w:val="none"/>
          <w:lang w:val="en-US" w:eastAsia="zh-CN"/>
        </w:rPr>
        <w:t>政策性缺口</w:t>
      </w:r>
      <w:r>
        <w:rPr>
          <w:rFonts w:hint="eastAsia" w:cs="Times New Roman"/>
          <w:b w:val="0"/>
          <w:bCs w:val="0"/>
          <w:color w:val="auto"/>
          <w:szCs w:val="32"/>
          <w:highlight w:val="none"/>
          <w:lang w:eastAsia="zh-CN"/>
        </w:rPr>
        <w:t>等</w:t>
      </w:r>
      <w:r>
        <w:rPr>
          <w:rFonts w:hint="eastAsia" w:cs="Times New Roman"/>
          <w:b w:val="0"/>
          <w:bCs w:val="0"/>
          <w:color w:val="auto"/>
          <w:szCs w:val="32"/>
          <w:highlight w:val="none"/>
          <w:lang w:val="en-US" w:eastAsia="zh-CN"/>
        </w:rPr>
        <w:t>支出</w:t>
      </w:r>
      <w:r>
        <w:rPr>
          <w:rFonts w:hint="eastAsia" w:cs="Times New Roman"/>
          <w:b w:val="0"/>
          <w:bCs w:val="0"/>
          <w:color w:val="auto"/>
          <w:szCs w:val="32"/>
          <w:highlight w:val="none"/>
        </w:rPr>
        <w:t>。</w:t>
      </w:r>
      <w:r>
        <w:rPr>
          <w:rFonts w:hint="eastAsia" w:cs="Times New Roman"/>
          <w:b w:val="0"/>
          <w:bCs w:val="0"/>
          <w:color w:val="auto"/>
          <w:szCs w:val="32"/>
          <w:highlight w:val="none"/>
          <w:lang w:eastAsia="zh-CN"/>
        </w:rPr>
        <w:t>风险备用</w:t>
      </w:r>
      <w:r>
        <w:rPr>
          <w:rFonts w:hint="eastAsia" w:cs="Times New Roman"/>
          <w:b w:val="0"/>
          <w:bCs w:val="0"/>
          <w:color w:val="auto"/>
          <w:szCs w:val="32"/>
          <w:highlight w:val="none"/>
        </w:rPr>
        <w:t>金金额按当年度</w:t>
      </w:r>
      <w:r>
        <w:rPr>
          <w:rFonts w:hint="eastAsia" w:cs="Times New Roman"/>
          <w:b w:val="0"/>
          <w:bCs w:val="0"/>
          <w:color w:val="auto"/>
          <w:szCs w:val="32"/>
          <w:highlight w:val="none"/>
          <w:lang w:eastAsia="zh-CN"/>
        </w:rPr>
        <w:t>基本医疗保险</w:t>
      </w:r>
      <w:r>
        <w:rPr>
          <w:rFonts w:hint="eastAsia" w:cs="Times New Roman"/>
          <w:b w:val="0"/>
          <w:bCs w:val="0"/>
          <w:color w:val="auto"/>
          <w:szCs w:val="32"/>
          <w:highlight w:val="none"/>
        </w:rPr>
        <w:t>统筹基金收入总额的</w:t>
      </w:r>
      <w:r>
        <w:rPr>
          <w:rFonts w:hint="eastAsia" w:cs="Times New Roman"/>
          <w:b w:val="0"/>
          <w:bCs w:val="0"/>
          <w:color w:val="auto"/>
          <w:szCs w:val="32"/>
          <w:highlight w:val="none"/>
          <w:lang w:val="en-US" w:eastAsia="zh-CN"/>
        </w:rPr>
        <w:t>5</w:t>
      </w:r>
      <w:r>
        <w:rPr>
          <w:rFonts w:hint="eastAsia" w:cs="Times New Roman"/>
          <w:b w:val="0"/>
          <w:bCs w:val="0"/>
          <w:color w:val="auto"/>
          <w:szCs w:val="32"/>
          <w:highlight w:val="none"/>
        </w:rPr>
        <w:t>%计</w:t>
      </w:r>
      <w:r>
        <w:rPr>
          <w:rFonts w:hint="eastAsia" w:ascii="仿宋_GB2312" w:hAnsi="仿宋_GB2312" w:eastAsia="仿宋_GB2312" w:cs="仿宋_GB2312"/>
          <w:color w:val="auto"/>
          <w:kern w:val="0"/>
          <w:sz w:val="32"/>
          <w:szCs w:val="32"/>
          <w:highlight w:val="none"/>
          <w:u w:val="none"/>
          <w:shd w:val="clear" w:color="auto" w:fill="FFFFFF"/>
        </w:rPr>
        <w:t>，</w:t>
      </w:r>
      <w:r>
        <w:rPr>
          <w:rFonts w:hint="eastAsia" w:ascii="仿宋_GB2312" w:hAnsi="仿宋_GB2312" w:eastAsia="仿宋_GB2312" w:cs="仿宋_GB2312"/>
          <w:color w:val="auto"/>
          <w:kern w:val="0"/>
          <w:sz w:val="32"/>
          <w:szCs w:val="32"/>
          <w:highlight w:val="none"/>
          <w:u w:val="none"/>
          <w:shd w:val="clear" w:color="auto" w:fill="FFFFFF"/>
          <w:lang w:eastAsia="zh-CN"/>
        </w:rPr>
        <w:t>计算比例可视</w:t>
      </w:r>
      <w:r>
        <w:rPr>
          <w:rFonts w:hint="eastAsia" w:cs="Times New Roman"/>
          <w:b w:val="0"/>
          <w:bCs w:val="0"/>
          <w:color w:val="auto"/>
          <w:szCs w:val="32"/>
          <w:highlight w:val="none"/>
          <w:lang w:val="en-US" w:eastAsia="zh-CN"/>
        </w:rPr>
        <w:t>基本医疗保险基金</w:t>
      </w:r>
      <w:r>
        <w:rPr>
          <w:rFonts w:hint="eastAsia" w:ascii="仿宋_GB2312" w:hAnsi="仿宋_GB2312" w:eastAsia="仿宋_GB2312" w:cs="仿宋_GB2312"/>
          <w:color w:val="auto"/>
          <w:kern w:val="0"/>
          <w:sz w:val="32"/>
          <w:szCs w:val="32"/>
          <w:highlight w:val="none"/>
          <w:u w:val="none"/>
          <w:shd w:val="clear" w:color="auto" w:fill="FFFFFF"/>
          <w:lang w:eastAsia="zh-CN"/>
        </w:rPr>
        <w:t>累计结余情况</w:t>
      </w:r>
      <w:r>
        <w:rPr>
          <w:rFonts w:hint="eastAsia" w:ascii="仿宋_GB2312" w:hAnsi="仿宋_GB2312" w:cs="仿宋_GB2312"/>
          <w:color w:val="auto"/>
          <w:kern w:val="0"/>
          <w:sz w:val="32"/>
          <w:szCs w:val="32"/>
          <w:highlight w:val="none"/>
          <w:u w:val="none"/>
          <w:shd w:val="clear" w:color="auto" w:fill="FFFFFF"/>
          <w:lang w:val="en-US" w:eastAsia="zh-CN"/>
        </w:rPr>
        <w:t>进行</w:t>
      </w:r>
      <w:r>
        <w:rPr>
          <w:rFonts w:hint="eastAsia" w:ascii="仿宋_GB2312" w:hAnsi="仿宋_GB2312" w:eastAsia="仿宋_GB2312" w:cs="仿宋_GB2312"/>
          <w:color w:val="auto"/>
          <w:kern w:val="0"/>
          <w:sz w:val="32"/>
          <w:szCs w:val="32"/>
          <w:highlight w:val="none"/>
          <w:u w:val="none"/>
          <w:shd w:val="clear" w:color="auto" w:fill="FFFFFF"/>
          <w:lang w:eastAsia="zh-CN"/>
        </w:rPr>
        <w:t>调整</w:t>
      </w:r>
      <w:r>
        <w:rPr>
          <w:rFonts w:hint="eastAsia" w:ascii="仿宋_GB2312" w:hAnsi="仿宋_GB2312" w:eastAsia="仿宋_GB2312" w:cs="仿宋_GB2312"/>
          <w:color w:val="auto"/>
          <w:kern w:val="0"/>
          <w:sz w:val="32"/>
          <w:szCs w:val="32"/>
          <w:highlight w:val="none"/>
          <w:u w:val="none"/>
          <w:shd w:val="clear" w:color="auto" w:fill="FFFFFF"/>
        </w:rPr>
        <w:t>。</w:t>
      </w:r>
      <w:r>
        <w:rPr>
          <w:rFonts w:hint="eastAsia" w:ascii="仿宋_GB2312" w:hAnsi="仿宋_GB2312" w:cs="仿宋_GB2312"/>
          <w:color w:val="auto"/>
          <w:kern w:val="0"/>
          <w:sz w:val="32"/>
          <w:szCs w:val="32"/>
          <w:highlight w:val="none"/>
          <w:u w:val="none"/>
          <w:shd w:val="clear" w:color="auto" w:fill="FFFFFF"/>
          <w:lang w:eastAsia="zh-CN"/>
        </w:rPr>
        <w:t>从风险备用金中划拨一定比例的</w:t>
      </w:r>
      <w:r>
        <w:rPr>
          <w:rFonts w:hint="eastAsia" w:ascii="仿宋_GB2312" w:hAnsi="仿宋_GB2312" w:cs="仿宋_GB2312"/>
          <w:color w:val="auto"/>
          <w:kern w:val="0"/>
          <w:sz w:val="32"/>
          <w:szCs w:val="32"/>
          <w:highlight w:val="none"/>
          <w:u w:val="none"/>
          <w:shd w:val="clear" w:color="auto" w:fill="FFFFFF"/>
          <w:lang w:val="en-US" w:eastAsia="zh-CN"/>
        </w:rPr>
        <w:t>金额设立区域调节金，根据基本医疗保险基金收支情况，主要用于年度清算时合理超支分担、二次分配等支出。</w:t>
      </w:r>
    </w:p>
    <w:p w14:paraId="2216249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default" w:ascii="仿宋_GB2312" w:hAnsi="仿宋_GB2312" w:cs="仿宋_GB2312"/>
          <w:color w:val="auto"/>
          <w:sz w:val="32"/>
          <w:szCs w:val="32"/>
          <w:highlight w:val="none"/>
          <w:u w:val="none"/>
          <w:shd w:val="clear" w:color="auto" w:fill="FFFFFF"/>
          <w:lang w:val="en-US" w:eastAsia="zh-CN"/>
        </w:rPr>
      </w:pPr>
      <w:r>
        <w:rPr>
          <w:rFonts w:hint="eastAsia" w:ascii="仿宋_GB2312" w:hAnsi="仿宋_GB2312" w:cs="仿宋_GB2312"/>
          <w:b/>
          <w:bCs/>
          <w:color w:val="auto"/>
          <w:szCs w:val="32"/>
          <w:highlight w:val="none"/>
          <w:lang w:eastAsia="zh-CN"/>
        </w:rPr>
        <w:t>第十七条</w:t>
      </w:r>
      <w:r>
        <w:rPr>
          <w:rFonts w:hint="eastAsia" w:ascii="仿宋_GB2312" w:hAnsi="仿宋_GB2312" w:cs="仿宋_GB2312"/>
          <w:szCs w:val="32"/>
          <w:highlight w:val="none"/>
          <w:lang w:val="en-US" w:eastAsia="zh-CN"/>
        </w:rPr>
        <w:t xml:space="preserve"> </w:t>
      </w:r>
      <w:r>
        <w:rPr>
          <w:rFonts w:hint="eastAsia" w:ascii="仿宋_GB2312" w:hAnsi="仿宋_GB2312" w:eastAsia="仿宋_GB2312" w:cs="仿宋_GB2312"/>
          <w:color w:val="auto"/>
          <w:szCs w:val="32"/>
          <w:highlight w:val="none"/>
        </w:rPr>
        <w:t>医保经办机构可向公立定点医疗机构拨付</w:t>
      </w:r>
      <w:r>
        <w:rPr>
          <w:rFonts w:hint="eastAsia" w:ascii="仿宋_GB2312" w:hAnsi="仿宋_GB2312" w:cs="仿宋_GB2312"/>
          <w:color w:val="auto"/>
          <w:sz w:val="32"/>
          <w:szCs w:val="32"/>
          <w:highlight w:val="none"/>
          <w:u w:val="none"/>
          <w:shd w:val="clear" w:color="auto" w:fill="FFFFFF"/>
          <w:lang w:val="en-US" w:eastAsia="zh-CN"/>
        </w:rPr>
        <w:t>基本医疗保险基金预付金（以下简称“预付金”），用于帮助定点医疗机构缓解医疗费用垫支压力、提高医疗服务能力、增强参保人员就医获得感，用于定点医疗机构药品和医用耗材采购等医疗费用周转支出。定点医疗机构不得将预付金用于医疗机构基础建设投入、日常运行、偿还债务等非医疗费用支出。药品和医用耗材集中带量采购医保基金专项预付按国家、省规定执行。</w:t>
      </w:r>
    </w:p>
    <w:p w14:paraId="578C117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cs="仿宋_GB2312"/>
          <w:color w:val="auto"/>
          <w:sz w:val="32"/>
          <w:szCs w:val="32"/>
          <w:highlight w:val="none"/>
          <w:lang w:eastAsia="zh-CN"/>
        </w:rPr>
        <w:t>具体拨付比例参照国家、省相关文件，同时结合</w:t>
      </w:r>
      <w:r>
        <w:rPr>
          <w:rFonts w:hint="eastAsia" w:ascii="仿宋_GB2312" w:hAnsi="仿宋_GB2312" w:cs="仿宋_GB2312"/>
          <w:color w:val="auto"/>
          <w:sz w:val="32"/>
          <w:szCs w:val="32"/>
          <w:highlight w:val="none"/>
          <w:lang w:val="en-US" w:eastAsia="zh-CN"/>
        </w:rPr>
        <w:t>本市基本医疗保险</w:t>
      </w:r>
      <w:r>
        <w:rPr>
          <w:rFonts w:hint="eastAsia" w:ascii="仿宋_GB2312" w:hAnsi="仿宋_GB2312" w:cs="仿宋_GB2312"/>
          <w:color w:val="auto"/>
          <w:sz w:val="32"/>
          <w:szCs w:val="32"/>
          <w:highlight w:val="none"/>
          <w:lang w:eastAsia="zh-CN"/>
        </w:rPr>
        <w:t>基金收支情况和承受能力，由市医保行政部门会同</w:t>
      </w:r>
      <w:r>
        <w:rPr>
          <w:rFonts w:hint="eastAsia" w:ascii="仿宋_GB2312" w:hAnsi="仿宋_GB2312" w:cs="仿宋_GB2312"/>
          <w:color w:val="auto"/>
          <w:sz w:val="32"/>
          <w:szCs w:val="32"/>
          <w:highlight w:val="none"/>
          <w:lang w:val="en-US" w:eastAsia="zh-CN"/>
        </w:rPr>
        <w:t>市</w:t>
      </w:r>
      <w:r>
        <w:rPr>
          <w:rFonts w:hint="eastAsia" w:ascii="仿宋_GB2312" w:hAnsi="仿宋_GB2312" w:cs="仿宋_GB2312"/>
          <w:color w:val="auto"/>
          <w:sz w:val="32"/>
          <w:szCs w:val="32"/>
          <w:highlight w:val="none"/>
          <w:lang w:eastAsia="zh-CN"/>
        </w:rPr>
        <w:t>财政部门制定。</w:t>
      </w:r>
    </w:p>
    <w:p w14:paraId="4ED9A34B">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default" w:cs="Times New Roman"/>
          <w:color w:val="auto"/>
          <w:sz w:val="32"/>
          <w:szCs w:val="24"/>
          <w:highlight w:val="none"/>
          <w:u w:val="none"/>
          <w:shd w:val="clear"/>
          <w:lang w:val="en-US" w:eastAsia="zh-CN"/>
        </w:rPr>
      </w:pPr>
    </w:p>
    <w:p w14:paraId="46750846">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center"/>
        <w:textAlignment w:val="auto"/>
        <w:rPr>
          <w:rStyle w:val="10"/>
          <w:rFonts w:hint="eastAsia" w:ascii="黑体" w:hAnsi="黑体" w:eastAsia="黑体" w:cs="黑体"/>
          <w:color w:val="auto"/>
          <w:sz w:val="36"/>
          <w:szCs w:val="36"/>
          <w:highlight w:val="none"/>
          <w:u w:val="none"/>
          <w:shd w:val="clear" w:color="auto" w:fill="FFFFFF"/>
          <w:lang w:eastAsia="zh-CN"/>
        </w:rPr>
      </w:pPr>
      <w:r>
        <w:rPr>
          <w:rStyle w:val="10"/>
          <w:rFonts w:hint="eastAsia" w:ascii="黑体" w:hAnsi="黑体" w:eastAsia="黑体" w:cs="黑体"/>
          <w:b w:val="0"/>
          <w:bCs/>
          <w:color w:val="auto"/>
          <w:sz w:val="36"/>
          <w:szCs w:val="36"/>
          <w:highlight w:val="none"/>
          <w:u w:val="none"/>
          <w:shd w:val="clear" w:color="auto" w:fill="FFFFFF"/>
        </w:rPr>
        <w:t>第四章　</w:t>
      </w:r>
      <w:r>
        <w:rPr>
          <w:rStyle w:val="10"/>
          <w:rFonts w:hint="eastAsia" w:ascii="黑体" w:hAnsi="黑体" w:eastAsia="黑体" w:cs="黑体"/>
          <w:b w:val="0"/>
          <w:bCs/>
          <w:color w:val="auto"/>
          <w:sz w:val="36"/>
          <w:szCs w:val="36"/>
          <w:highlight w:val="none"/>
          <w:u w:val="none"/>
          <w:shd w:val="clear" w:color="auto" w:fill="FFFFFF"/>
          <w:lang w:eastAsia="zh-CN"/>
        </w:rPr>
        <w:t>基本</w:t>
      </w:r>
      <w:r>
        <w:rPr>
          <w:rStyle w:val="10"/>
          <w:rFonts w:hint="eastAsia" w:ascii="黑体" w:hAnsi="黑体" w:eastAsia="黑体" w:cs="黑体"/>
          <w:b w:val="0"/>
          <w:bCs/>
          <w:color w:val="auto"/>
          <w:sz w:val="36"/>
          <w:szCs w:val="36"/>
          <w:highlight w:val="none"/>
          <w:u w:val="none"/>
          <w:shd w:val="clear" w:color="auto" w:fill="FFFFFF"/>
        </w:rPr>
        <w:t>医疗保</w:t>
      </w:r>
      <w:r>
        <w:rPr>
          <w:rStyle w:val="10"/>
          <w:rFonts w:hint="eastAsia" w:ascii="黑体" w:hAnsi="黑体" w:eastAsia="黑体" w:cs="黑体"/>
          <w:b w:val="0"/>
          <w:bCs/>
          <w:color w:val="auto"/>
          <w:sz w:val="36"/>
          <w:szCs w:val="36"/>
          <w:highlight w:val="none"/>
          <w:u w:val="none"/>
          <w:shd w:val="clear" w:color="auto" w:fill="FFFFFF"/>
          <w:lang w:eastAsia="zh-CN"/>
        </w:rPr>
        <w:t>险</w:t>
      </w:r>
      <w:r>
        <w:rPr>
          <w:rStyle w:val="10"/>
          <w:rFonts w:hint="eastAsia" w:ascii="黑体" w:hAnsi="黑体" w:eastAsia="黑体" w:cs="黑体"/>
          <w:b w:val="0"/>
          <w:bCs/>
          <w:color w:val="auto"/>
          <w:sz w:val="36"/>
          <w:szCs w:val="36"/>
          <w:highlight w:val="none"/>
          <w:u w:val="none"/>
          <w:shd w:val="clear" w:color="auto" w:fill="FFFFFF"/>
        </w:rPr>
        <w:t>基金</w:t>
      </w:r>
      <w:r>
        <w:rPr>
          <w:rStyle w:val="10"/>
          <w:rFonts w:hint="eastAsia" w:ascii="黑体" w:hAnsi="黑体" w:eastAsia="黑体" w:cs="黑体"/>
          <w:b w:val="0"/>
          <w:bCs/>
          <w:color w:val="auto"/>
          <w:sz w:val="36"/>
          <w:szCs w:val="36"/>
          <w:highlight w:val="none"/>
          <w:u w:val="none"/>
          <w:shd w:val="clear" w:color="auto" w:fill="FFFFFF"/>
          <w:lang w:eastAsia="zh-CN"/>
        </w:rPr>
        <w:t>筹集</w:t>
      </w:r>
    </w:p>
    <w:p w14:paraId="3BF77BB1">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lang w:eastAsia="zh-CN" w:bidi="ar"/>
        </w:rPr>
      </w:pPr>
      <w:r>
        <w:rPr>
          <w:rFonts w:hint="eastAsia" w:ascii="仿宋_GB2312" w:hAnsi="仿宋_GB2312" w:eastAsia="仿宋_GB2312" w:cs="仿宋_GB2312"/>
          <w:b/>
          <w:bCs/>
          <w:color w:val="auto"/>
          <w:sz w:val="32"/>
          <w:szCs w:val="32"/>
          <w:highlight w:val="none"/>
          <w:u w:val="none"/>
          <w:shd w:val="clear" w:color="auto" w:fill="FFFFFF"/>
        </w:rPr>
        <w:t>第</w:t>
      </w:r>
      <w:r>
        <w:rPr>
          <w:rFonts w:hint="eastAsia" w:ascii="仿宋_GB2312" w:hAnsi="仿宋_GB2312" w:eastAsia="仿宋_GB2312" w:cs="仿宋_GB2312"/>
          <w:b/>
          <w:bCs/>
          <w:color w:val="auto"/>
          <w:sz w:val="32"/>
          <w:szCs w:val="32"/>
          <w:highlight w:val="none"/>
          <w:u w:val="none"/>
          <w:shd w:val="clear" w:color="auto" w:fill="FFFFFF"/>
          <w:lang w:eastAsia="zh-CN"/>
        </w:rPr>
        <w:t>十</w:t>
      </w:r>
      <w:r>
        <w:rPr>
          <w:rFonts w:hint="eastAsia" w:ascii="仿宋_GB2312" w:hAnsi="仿宋_GB2312" w:cs="仿宋_GB2312"/>
          <w:b/>
          <w:bCs/>
          <w:color w:val="auto"/>
          <w:sz w:val="32"/>
          <w:szCs w:val="32"/>
          <w:highlight w:val="none"/>
          <w:u w:val="none"/>
          <w:shd w:val="clear" w:color="auto" w:fill="FFFFFF"/>
          <w:lang w:val="en-US" w:eastAsia="zh-CN"/>
        </w:rPr>
        <w:t>八</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shd w:val="clear" w:color="auto" w:fill="FFFFFF"/>
        </w:rPr>
        <w:t>职工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费与生育保险费</w:t>
      </w:r>
      <w:r>
        <w:rPr>
          <w:rFonts w:hint="eastAsia" w:ascii="仿宋_GB2312" w:hAnsi="仿宋_GB2312" w:eastAsia="仿宋_GB2312" w:cs="仿宋_GB2312"/>
          <w:color w:val="auto"/>
          <w:sz w:val="32"/>
          <w:szCs w:val="32"/>
          <w:highlight w:val="none"/>
          <w:u w:val="none"/>
          <w:shd w:val="clear" w:color="auto" w:fill="FFFFFF"/>
          <w:lang w:eastAsia="zh-CN"/>
        </w:rPr>
        <w:t>由税务部门</w:t>
      </w:r>
      <w:r>
        <w:rPr>
          <w:rFonts w:hint="eastAsia" w:ascii="仿宋_GB2312" w:hAnsi="仿宋_GB2312" w:eastAsia="仿宋_GB2312" w:cs="仿宋_GB2312"/>
          <w:color w:val="auto"/>
          <w:sz w:val="32"/>
          <w:szCs w:val="32"/>
          <w:highlight w:val="none"/>
          <w:u w:val="none"/>
          <w:shd w:val="clear" w:color="auto" w:fill="FFFFFF"/>
        </w:rPr>
        <w:t>统一</w:t>
      </w:r>
      <w:r>
        <w:rPr>
          <w:rFonts w:hint="eastAsia" w:ascii="仿宋_GB2312" w:hAnsi="仿宋_GB2312" w:eastAsia="仿宋_GB2312" w:cs="仿宋_GB2312"/>
          <w:color w:val="auto"/>
          <w:sz w:val="32"/>
          <w:szCs w:val="32"/>
          <w:highlight w:val="none"/>
          <w:u w:val="none"/>
          <w:shd w:val="clear" w:color="auto" w:fill="FFFFFF"/>
          <w:lang w:eastAsia="zh-CN"/>
        </w:rPr>
        <w:t>征收管理</w:t>
      </w:r>
      <w:r>
        <w:rPr>
          <w:rFonts w:hint="eastAsia" w:ascii="仿宋_GB2312" w:hAnsi="仿宋_GB2312" w:eastAsia="仿宋_GB2312" w:cs="仿宋_GB2312"/>
          <w:color w:val="auto"/>
          <w:sz w:val="32"/>
          <w:szCs w:val="32"/>
          <w:highlight w:val="none"/>
          <w:u w:val="none"/>
          <w:shd w:val="clear" w:color="auto" w:fill="FFFFFF"/>
        </w:rPr>
        <w:t>，统筹层次一致，统一缴费基数</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cs="仿宋_GB2312"/>
          <w:color w:val="auto"/>
          <w:sz w:val="32"/>
          <w:szCs w:val="32"/>
          <w:highlight w:val="none"/>
          <w:shd w:val="clear" w:color="auto" w:fill="FFFFFF"/>
          <w:lang w:eastAsia="zh-CN"/>
        </w:rPr>
        <w:t>税务机关负责办理</w:t>
      </w:r>
      <w:r>
        <w:rPr>
          <w:rFonts w:hint="eastAsia" w:ascii="仿宋_GB2312" w:hAnsi="仿宋_GB2312" w:cs="仿宋_GB2312"/>
          <w:color w:val="auto"/>
          <w:sz w:val="32"/>
          <w:szCs w:val="32"/>
          <w:highlight w:val="none"/>
          <w:shd w:val="clear" w:color="auto" w:fill="FFFFFF"/>
          <w:lang w:val="en-US" w:eastAsia="zh-CN"/>
        </w:rPr>
        <w:t>职工医保（含生育保险）</w:t>
      </w:r>
      <w:r>
        <w:rPr>
          <w:rFonts w:hint="eastAsia" w:ascii="仿宋_GB2312" w:hAnsi="仿宋_GB2312" w:cs="仿宋_GB2312"/>
          <w:color w:val="auto"/>
          <w:sz w:val="32"/>
          <w:szCs w:val="32"/>
          <w:highlight w:val="none"/>
          <w:shd w:val="clear" w:color="auto" w:fill="FFFFFF"/>
          <w:lang w:eastAsia="zh-CN"/>
        </w:rPr>
        <w:t>缴费登记，医保经办机构根据</w:t>
      </w:r>
      <w:r>
        <w:rPr>
          <w:rFonts w:hint="eastAsia" w:ascii="仿宋_GB2312" w:hAnsi="仿宋_GB2312" w:cs="仿宋_GB2312"/>
          <w:color w:val="auto"/>
          <w:sz w:val="32"/>
          <w:szCs w:val="32"/>
          <w:highlight w:val="none"/>
          <w:shd w:val="clear" w:color="auto" w:fill="FFFFFF"/>
          <w:lang w:val="en-US" w:eastAsia="zh-CN"/>
        </w:rPr>
        <w:t>税务部门的</w:t>
      </w:r>
      <w:r>
        <w:rPr>
          <w:rFonts w:hint="eastAsia" w:ascii="仿宋_GB2312" w:hAnsi="仿宋_GB2312" w:cs="仿宋_GB2312"/>
          <w:color w:val="auto"/>
          <w:sz w:val="32"/>
          <w:szCs w:val="32"/>
          <w:highlight w:val="none"/>
          <w:shd w:val="clear" w:color="auto" w:fill="FFFFFF"/>
          <w:lang w:eastAsia="zh-CN"/>
        </w:rPr>
        <w:t>缴费登记信息办理</w:t>
      </w:r>
      <w:r>
        <w:rPr>
          <w:rFonts w:hint="eastAsia" w:ascii="仿宋_GB2312" w:hAnsi="仿宋_GB2312" w:cs="仿宋_GB2312"/>
          <w:color w:val="auto"/>
          <w:sz w:val="32"/>
          <w:szCs w:val="32"/>
          <w:highlight w:val="none"/>
          <w:shd w:val="clear" w:color="auto" w:fill="FFFFFF"/>
          <w:lang w:val="en-US" w:eastAsia="zh-CN"/>
        </w:rPr>
        <w:t>职工医保</w:t>
      </w:r>
      <w:r>
        <w:rPr>
          <w:rFonts w:hint="eastAsia" w:ascii="仿宋_GB2312" w:hAnsi="仿宋_GB2312" w:cs="仿宋_GB2312"/>
          <w:color w:val="auto"/>
          <w:sz w:val="32"/>
          <w:szCs w:val="32"/>
          <w:highlight w:val="none"/>
          <w:shd w:val="clear" w:color="auto" w:fill="FFFFFF"/>
          <w:lang w:eastAsia="zh-CN"/>
        </w:rPr>
        <w:t>参保登记</w:t>
      </w:r>
      <w:r>
        <w:rPr>
          <w:rFonts w:hint="eastAsia" w:ascii="仿宋_GB2312" w:hAnsi="仿宋_GB2312" w:eastAsia="仿宋_GB2312" w:cs="仿宋_GB2312"/>
          <w:color w:val="auto"/>
          <w:sz w:val="32"/>
          <w:szCs w:val="32"/>
          <w:highlight w:val="none"/>
          <w:u w:val="none"/>
          <w:shd w:val="clear" w:color="auto" w:fill="FFFFFF"/>
        </w:rPr>
        <w:t>。职工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费由用人单位和</w:t>
      </w:r>
      <w:r>
        <w:rPr>
          <w:rFonts w:hint="eastAsia" w:ascii="仿宋_GB2312" w:hAnsi="仿宋_GB2312" w:cs="仿宋_GB2312"/>
          <w:color w:val="auto"/>
          <w:sz w:val="32"/>
          <w:szCs w:val="32"/>
          <w:highlight w:val="none"/>
          <w:u w:val="none"/>
          <w:shd w:val="clear" w:color="auto" w:fill="FFFFFF"/>
          <w:lang w:eastAsia="zh-CN"/>
        </w:rPr>
        <w:t>个人</w:t>
      </w:r>
      <w:r>
        <w:rPr>
          <w:rFonts w:hint="eastAsia" w:ascii="仿宋_GB2312" w:hAnsi="仿宋_GB2312" w:eastAsia="仿宋_GB2312" w:cs="仿宋_GB2312"/>
          <w:color w:val="auto"/>
          <w:sz w:val="32"/>
          <w:szCs w:val="32"/>
          <w:highlight w:val="none"/>
          <w:u w:val="none"/>
          <w:shd w:val="clear" w:color="auto" w:fill="FFFFFF"/>
        </w:rPr>
        <w:t>共同缴纳</w:t>
      </w:r>
      <w:r>
        <w:rPr>
          <w:rFonts w:hint="eastAsia" w:ascii="仿宋_GB2312" w:hAnsi="仿宋_GB2312" w:cs="仿宋_GB2312"/>
          <w:color w:val="auto"/>
          <w:sz w:val="32"/>
          <w:szCs w:val="32"/>
          <w:highlight w:val="none"/>
          <w:u w:val="none"/>
          <w:shd w:val="clear" w:color="auto" w:fill="FFFFFF"/>
          <w:lang w:eastAsia="zh-CN"/>
        </w:rPr>
        <w:t>，</w:t>
      </w:r>
      <w:r>
        <w:rPr>
          <w:rFonts w:hint="eastAsia"/>
          <w:color w:val="auto"/>
          <w:highlight w:val="none"/>
        </w:rPr>
        <w:t>职工个人应当缴纳的</w:t>
      </w:r>
      <w:r>
        <w:rPr>
          <w:rFonts w:hint="eastAsia"/>
          <w:color w:val="auto"/>
          <w:highlight w:val="none"/>
          <w:lang w:eastAsia="zh-CN"/>
        </w:rPr>
        <w:t>职工基本医疗保险费</w:t>
      </w:r>
      <w:r>
        <w:rPr>
          <w:rFonts w:hint="eastAsia"/>
          <w:color w:val="auto"/>
          <w:highlight w:val="none"/>
        </w:rPr>
        <w:t>，由用人单位依法代扣代缴</w:t>
      </w:r>
      <w:r>
        <w:rPr>
          <w:rFonts w:hint="eastAsia" w:ascii="仿宋_GB2312" w:hAnsi="仿宋_GB2312" w:eastAsia="仿宋_GB2312" w:cs="仿宋_GB2312"/>
          <w:color w:val="auto"/>
          <w:sz w:val="32"/>
          <w:szCs w:val="32"/>
          <w:highlight w:val="none"/>
          <w:u w:val="none"/>
          <w:shd w:val="clear" w:color="auto" w:fill="FFFFFF"/>
        </w:rPr>
        <w:t>。</w:t>
      </w:r>
      <w:r>
        <w:rPr>
          <w:rFonts w:hint="eastAsia" w:ascii="仿宋_GB2312" w:hAnsi="仿宋_GB2312" w:eastAsia="仿宋_GB2312" w:cs="仿宋_GB2312"/>
          <w:color w:val="auto"/>
          <w:sz w:val="32"/>
          <w:szCs w:val="32"/>
          <w:highlight w:val="none"/>
          <w:u w:val="none"/>
          <w:lang w:bidi="ar"/>
        </w:rPr>
        <w:t>生育保险</w:t>
      </w:r>
      <w:r>
        <w:rPr>
          <w:rFonts w:hint="eastAsia" w:ascii="仿宋_GB2312" w:hAnsi="仿宋_GB2312" w:eastAsia="仿宋_GB2312" w:cs="仿宋_GB2312"/>
          <w:color w:val="auto"/>
          <w:sz w:val="32"/>
          <w:szCs w:val="32"/>
          <w:highlight w:val="none"/>
          <w:u w:val="none"/>
          <w:lang w:eastAsia="zh-CN" w:bidi="ar"/>
        </w:rPr>
        <w:t>费</w:t>
      </w:r>
      <w:r>
        <w:rPr>
          <w:rFonts w:hint="eastAsia" w:ascii="仿宋_GB2312" w:hAnsi="仿宋_GB2312" w:eastAsia="仿宋_GB2312" w:cs="仿宋_GB2312"/>
          <w:color w:val="auto"/>
          <w:sz w:val="32"/>
          <w:szCs w:val="32"/>
          <w:highlight w:val="none"/>
          <w:u w:val="none"/>
          <w:lang w:bidi="ar"/>
        </w:rPr>
        <w:t>由用人单位负担，个人不缴纳。</w:t>
      </w:r>
    </w:p>
    <w:p w14:paraId="1E2F77E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Chars="200"/>
        <w:jc w:val="left"/>
        <w:textAlignment w:val="auto"/>
        <w:rPr>
          <w:rFonts w:hint="eastAsia" w:ascii="仿宋_GB2312" w:hAnsi="仿宋_GB2312" w:eastAsia="仿宋_GB2312" w:cs="仿宋_GB2312"/>
          <w:color w:val="auto"/>
          <w:sz w:val="32"/>
          <w:szCs w:val="32"/>
          <w:highlight w:val="none"/>
          <w:u w:val="none"/>
          <w:shd w:val="clear" w:color="auto" w:fill="FFFFFF"/>
          <w:lang w:val="en-US" w:eastAsia="zh-CN"/>
        </w:rPr>
      </w:pPr>
      <w:r>
        <w:rPr>
          <w:rFonts w:hint="eastAsia" w:ascii="仿宋_GB2312" w:hAnsi="仿宋_GB2312" w:eastAsia="仿宋_GB2312" w:cs="仿宋_GB2312"/>
          <w:color w:val="auto"/>
          <w:sz w:val="32"/>
          <w:szCs w:val="32"/>
          <w:highlight w:val="none"/>
          <w:u w:val="none"/>
          <w:lang w:eastAsia="zh-CN" w:bidi="ar"/>
        </w:rPr>
        <w:t>居民医保的筹资实行个人缴费与财政补助相结合</w:t>
      </w:r>
      <w:r>
        <w:rPr>
          <w:rFonts w:hint="eastAsia" w:ascii="仿宋_GB2312" w:hAnsi="仿宋_GB2312" w:cs="仿宋_GB2312"/>
          <w:color w:val="auto"/>
          <w:sz w:val="32"/>
          <w:szCs w:val="32"/>
          <w:highlight w:val="none"/>
          <w:u w:val="none"/>
          <w:lang w:eastAsia="zh-CN" w:bidi="ar"/>
        </w:rPr>
        <w:t>，</w:t>
      </w:r>
      <w:r>
        <w:rPr>
          <w:rFonts w:hint="eastAsia" w:ascii="仿宋_GB2312" w:hAnsi="仿宋_GB2312" w:eastAsia="仿宋_GB2312" w:cs="仿宋_GB2312"/>
          <w:color w:val="auto"/>
          <w:sz w:val="32"/>
          <w:szCs w:val="32"/>
          <w:highlight w:val="none"/>
          <w:u w:val="none"/>
          <w:lang w:eastAsia="zh-CN" w:bidi="ar"/>
        </w:rPr>
        <w:t>个人缴费和财政补助标准按照</w:t>
      </w:r>
      <w:r>
        <w:rPr>
          <w:rFonts w:hint="eastAsia" w:ascii="仿宋_GB2312" w:hAnsi="仿宋_GB2312" w:cs="仿宋_GB2312"/>
          <w:color w:val="auto"/>
          <w:sz w:val="32"/>
          <w:szCs w:val="32"/>
          <w:highlight w:val="none"/>
          <w:u w:val="none"/>
          <w:lang w:eastAsia="zh-CN" w:bidi="ar"/>
        </w:rPr>
        <w:t>国家、省有关</w:t>
      </w:r>
      <w:r>
        <w:rPr>
          <w:rFonts w:hint="eastAsia" w:ascii="仿宋_GB2312" w:hAnsi="仿宋_GB2312" w:eastAsia="仿宋_GB2312" w:cs="仿宋_GB2312"/>
          <w:color w:val="auto"/>
          <w:sz w:val="32"/>
          <w:szCs w:val="32"/>
          <w:highlight w:val="none"/>
          <w:u w:val="none"/>
          <w:lang w:eastAsia="zh-CN" w:bidi="ar"/>
        </w:rPr>
        <w:t>规定执行。</w:t>
      </w:r>
      <w:r>
        <w:rPr>
          <w:rFonts w:hint="eastAsia" w:ascii="仿宋_GB2312" w:hAnsi="仿宋_GB2312" w:cs="仿宋_GB2312"/>
          <w:color w:val="auto"/>
          <w:sz w:val="32"/>
          <w:szCs w:val="32"/>
          <w:highlight w:val="none"/>
          <w:u w:val="none"/>
          <w:lang w:val="en-US" w:eastAsia="zh-CN" w:bidi="ar"/>
        </w:rPr>
        <w:t>综合考虑</w:t>
      </w:r>
      <w:r>
        <w:rPr>
          <w:rFonts w:hint="eastAsia" w:ascii="仿宋_GB2312" w:hAnsi="仿宋_GB2312" w:eastAsia="仿宋_GB2312" w:cs="仿宋_GB2312"/>
          <w:color w:val="auto"/>
          <w:sz w:val="32"/>
          <w:szCs w:val="32"/>
          <w:highlight w:val="none"/>
          <w:u w:val="none"/>
          <w:lang w:val="en-US" w:eastAsia="zh-CN" w:bidi="ar"/>
        </w:rPr>
        <w:t>本市经济发展水平、基金运行情况、医疗资源分布情况等，合理确定筹资标准，</w:t>
      </w:r>
      <w:r>
        <w:rPr>
          <w:rFonts w:hint="eastAsia" w:ascii="仿宋_GB2312" w:hAnsi="仿宋_GB2312" w:cs="仿宋_GB2312"/>
          <w:color w:val="auto"/>
          <w:sz w:val="32"/>
          <w:szCs w:val="32"/>
          <w:highlight w:val="none"/>
          <w:u w:val="none"/>
          <w:lang w:val="en-US" w:eastAsia="zh-CN" w:bidi="ar"/>
        </w:rPr>
        <w:t>逐步</w:t>
      </w:r>
      <w:r>
        <w:rPr>
          <w:rFonts w:hint="eastAsia" w:ascii="仿宋_GB2312" w:hAnsi="仿宋_GB2312" w:eastAsia="仿宋_GB2312" w:cs="仿宋_GB2312"/>
          <w:color w:val="auto"/>
          <w:sz w:val="32"/>
          <w:szCs w:val="32"/>
          <w:highlight w:val="none"/>
          <w:u w:val="none"/>
          <w:lang w:val="en-US" w:eastAsia="zh-CN" w:bidi="ar"/>
        </w:rPr>
        <w:t>推动个人缴费与本市居民人均可支配收入相匹配。</w:t>
      </w:r>
      <w:r>
        <w:rPr>
          <w:rFonts w:hint="eastAsia" w:ascii="仿宋_GB2312" w:hAnsi="仿宋_GB2312" w:cs="仿宋_GB2312"/>
          <w:color w:val="auto"/>
          <w:sz w:val="32"/>
          <w:szCs w:val="32"/>
          <w:highlight w:val="none"/>
          <w:u w:val="none"/>
          <w:lang w:val="en-US" w:eastAsia="zh-CN" w:bidi="ar"/>
        </w:rPr>
        <w:t>探索分档</w:t>
      </w:r>
      <w:r>
        <w:rPr>
          <w:rFonts w:ascii="仿宋_GB2312" w:hAnsi="宋体" w:eastAsia="仿宋_GB2312" w:cs="仿宋_GB2312"/>
          <w:color w:val="auto"/>
          <w:kern w:val="0"/>
          <w:sz w:val="32"/>
          <w:szCs w:val="32"/>
          <w:highlight w:val="none"/>
          <w:u w:val="none"/>
          <w:shd w:val="clear"/>
          <w:lang w:val="en-US" w:eastAsia="zh-CN" w:bidi="ar"/>
        </w:rPr>
        <w:t>设置</w:t>
      </w:r>
      <w:r>
        <w:rPr>
          <w:rFonts w:hint="eastAsia" w:ascii="仿宋_GB2312" w:hAnsi="宋体" w:cs="仿宋_GB2312"/>
          <w:color w:val="auto"/>
          <w:kern w:val="0"/>
          <w:sz w:val="32"/>
          <w:szCs w:val="32"/>
          <w:highlight w:val="none"/>
          <w:u w:val="none"/>
          <w:shd w:val="clear"/>
          <w:lang w:val="en-US" w:eastAsia="zh-CN" w:bidi="ar"/>
        </w:rPr>
        <w:t>个人缴费和待遇标准。</w:t>
      </w:r>
    </w:p>
    <w:p w14:paraId="211EEC96">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FFFFFF"/>
        </w:rPr>
      </w:pP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费与生育保险费</w:t>
      </w:r>
      <w:r>
        <w:rPr>
          <w:rFonts w:hint="eastAsia" w:ascii="仿宋_GB2312" w:hAnsi="仿宋_GB2312" w:eastAsia="仿宋_GB2312" w:cs="仿宋_GB2312"/>
          <w:color w:val="auto"/>
          <w:sz w:val="32"/>
          <w:szCs w:val="32"/>
          <w:highlight w:val="none"/>
          <w:u w:val="none"/>
          <w:shd w:val="clear" w:color="auto" w:fill="FFFFFF"/>
          <w:lang w:eastAsia="zh-CN"/>
        </w:rPr>
        <w:t>按时足额划入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基金财政专户。</w:t>
      </w:r>
      <w:r>
        <w:rPr>
          <w:rFonts w:hint="eastAsia" w:ascii="仿宋_GB2312" w:hAnsi="仿宋_GB2312" w:eastAsia="仿宋_GB2312" w:cs="仿宋_GB2312"/>
          <w:color w:val="auto"/>
          <w:sz w:val="32"/>
          <w:szCs w:val="32"/>
          <w:highlight w:val="none"/>
          <w:u w:val="none"/>
          <w:shd w:val="clear" w:color="auto" w:fill="FFFFFF"/>
        </w:rPr>
        <w:t>具体征</w:t>
      </w:r>
      <w:r>
        <w:rPr>
          <w:rFonts w:hint="eastAsia" w:ascii="仿宋_GB2312" w:hAnsi="仿宋_GB2312" w:eastAsia="仿宋_GB2312" w:cs="仿宋_GB2312"/>
          <w:color w:val="auto"/>
          <w:sz w:val="32"/>
          <w:szCs w:val="32"/>
          <w:highlight w:val="none"/>
          <w:u w:val="none"/>
          <w:shd w:val="clear" w:color="auto" w:fill="FFFFFF"/>
          <w:lang w:eastAsia="zh-CN"/>
        </w:rPr>
        <w:t>收</w:t>
      </w:r>
      <w:r>
        <w:rPr>
          <w:rFonts w:hint="eastAsia" w:ascii="仿宋_GB2312" w:hAnsi="仿宋_GB2312" w:eastAsia="仿宋_GB2312" w:cs="仿宋_GB2312"/>
          <w:color w:val="auto"/>
          <w:sz w:val="32"/>
          <w:szCs w:val="32"/>
          <w:highlight w:val="none"/>
          <w:u w:val="none"/>
          <w:shd w:val="clear" w:color="auto" w:fill="FFFFFF"/>
        </w:rPr>
        <w:t>办法按照有关规定执行。</w:t>
      </w:r>
    </w:p>
    <w:p w14:paraId="1A9D8C8E">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第十</w:t>
      </w:r>
      <w:r>
        <w:rPr>
          <w:rFonts w:hint="eastAsia" w:ascii="仿宋_GB2312" w:hAnsi="仿宋_GB2312" w:cs="仿宋_GB2312"/>
          <w:b/>
          <w:bCs/>
          <w:color w:val="auto"/>
          <w:kern w:val="0"/>
          <w:sz w:val="32"/>
          <w:szCs w:val="32"/>
          <w:highlight w:val="none"/>
          <w:u w:val="none"/>
          <w:shd w:val="clear" w:color="auto" w:fill="FFFFFF"/>
          <w:lang w:val="en-US" w:eastAsia="zh-CN" w:bidi="ar-SA"/>
        </w:rPr>
        <w:t>九</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shd w:val="clear" w:color="auto" w:fill="FFFFFF"/>
          <w:lang w:eastAsia="zh-CN"/>
        </w:rPr>
        <w:t>职工医保的缴费，</w:t>
      </w:r>
      <w:r>
        <w:rPr>
          <w:rFonts w:hint="eastAsia" w:ascii="仿宋_GB2312" w:hAnsi="仿宋_GB2312" w:eastAsia="仿宋_GB2312" w:cs="仿宋_GB2312"/>
          <w:color w:val="auto"/>
          <w:kern w:val="0"/>
          <w:sz w:val="32"/>
          <w:szCs w:val="32"/>
          <w:highlight w:val="none"/>
          <w:u w:val="none"/>
          <w:lang w:val="en-US" w:eastAsia="zh-CN" w:bidi="ar"/>
        </w:rPr>
        <w:t>用人单位按照本单位上月职工工资总额为缴费基数，职工个人以本人上月工资为缴费基数。个人工资超过本市上上年度全口径城镇单位就业人员月平均工资</w:t>
      </w:r>
      <w:r>
        <w:rPr>
          <w:rFonts w:hint="eastAsia"/>
          <w:color w:val="auto"/>
          <w:highlight w:val="none"/>
          <w:lang w:val="en-US" w:eastAsia="zh-CN"/>
        </w:rPr>
        <w:t>（以城镇非私营单位就业人员平均工资和城镇私营单位就业人员平均工资加权计算，下同）</w:t>
      </w:r>
      <w:r>
        <w:rPr>
          <w:rFonts w:hint="default" w:ascii="Times New Roman" w:hAnsi="Times New Roman" w:eastAsia="仿宋_GB2312" w:cs="Times New Roman"/>
          <w:color w:val="auto"/>
          <w:kern w:val="0"/>
          <w:sz w:val="32"/>
          <w:szCs w:val="32"/>
          <w:highlight w:val="none"/>
          <w:u w:val="none"/>
          <w:lang w:val="en-US" w:eastAsia="zh-CN" w:bidi="ar"/>
        </w:rPr>
        <w:t>300%</w:t>
      </w:r>
      <w:r>
        <w:rPr>
          <w:rFonts w:hint="eastAsia" w:ascii="仿宋_GB2312" w:hAnsi="仿宋_GB2312" w:eastAsia="仿宋_GB2312" w:cs="仿宋_GB2312"/>
          <w:color w:val="auto"/>
          <w:kern w:val="0"/>
          <w:sz w:val="32"/>
          <w:szCs w:val="32"/>
          <w:highlight w:val="none"/>
          <w:u w:val="none"/>
          <w:lang w:val="en-US" w:eastAsia="zh-CN" w:bidi="ar"/>
        </w:rPr>
        <w:t>以上的部分，不计入缴费工资基数；低于本市上上年度全口径城镇单位就业人员月平均工资</w:t>
      </w:r>
      <w:r>
        <w:rPr>
          <w:rFonts w:hint="default" w:ascii="Times New Roman" w:hAnsi="Times New Roman" w:eastAsia="仿宋_GB2312" w:cs="Times New Roman"/>
          <w:color w:val="auto"/>
          <w:kern w:val="0"/>
          <w:sz w:val="32"/>
          <w:szCs w:val="32"/>
          <w:highlight w:val="none"/>
          <w:u w:val="none"/>
          <w:lang w:val="en-US" w:eastAsia="zh-CN" w:bidi="ar"/>
        </w:rPr>
        <w:t>60%</w:t>
      </w:r>
      <w:r>
        <w:rPr>
          <w:rFonts w:hint="eastAsia" w:ascii="仿宋_GB2312" w:hAnsi="仿宋_GB2312" w:eastAsia="仿宋_GB2312" w:cs="仿宋_GB2312"/>
          <w:color w:val="auto"/>
          <w:kern w:val="0"/>
          <w:sz w:val="32"/>
          <w:szCs w:val="32"/>
          <w:highlight w:val="none"/>
          <w:u w:val="none"/>
          <w:lang w:val="en-US" w:eastAsia="zh-CN" w:bidi="ar"/>
        </w:rPr>
        <w:t>的，按本市上上年度全口径城镇单位就业人员月平均工资的</w:t>
      </w:r>
      <w:r>
        <w:rPr>
          <w:rFonts w:hint="default" w:ascii="Times New Roman" w:hAnsi="Times New Roman" w:eastAsia="仿宋_GB2312" w:cs="Times New Roman"/>
          <w:color w:val="auto"/>
          <w:kern w:val="0"/>
          <w:sz w:val="32"/>
          <w:szCs w:val="32"/>
          <w:highlight w:val="none"/>
          <w:u w:val="none"/>
          <w:lang w:val="en-US" w:eastAsia="zh-CN" w:bidi="ar"/>
        </w:rPr>
        <w:t>60%</w:t>
      </w:r>
      <w:r>
        <w:rPr>
          <w:rFonts w:hint="eastAsia" w:ascii="仿宋_GB2312" w:hAnsi="仿宋_GB2312" w:eastAsia="仿宋_GB2312" w:cs="仿宋_GB2312"/>
          <w:color w:val="auto"/>
          <w:kern w:val="0"/>
          <w:sz w:val="32"/>
          <w:szCs w:val="32"/>
          <w:highlight w:val="none"/>
          <w:u w:val="none"/>
          <w:lang w:val="en-US" w:eastAsia="zh-CN" w:bidi="ar"/>
        </w:rPr>
        <w:t>计算个人缴费工资基数。</w:t>
      </w:r>
      <w:r>
        <w:rPr>
          <w:rFonts w:hint="eastAsia" w:ascii="仿宋_GB2312" w:hAnsi="仿宋_GB2312" w:eastAsia="仿宋_GB2312" w:cs="仿宋_GB2312"/>
          <w:strike w:val="0"/>
          <w:color w:val="auto"/>
          <w:kern w:val="0"/>
          <w:sz w:val="32"/>
          <w:szCs w:val="32"/>
          <w:highlight w:val="none"/>
          <w:u w:val="none"/>
          <w:lang w:val="en-US" w:eastAsia="zh-CN" w:bidi="ar"/>
        </w:rPr>
        <w:t>用人单位无上月职工工资的，以本单位本月职工工资计算。</w:t>
      </w:r>
    </w:p>
    <w:p w14:paraId="778EBABF">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灵活就业人员参加职工医保的，缴费基数根据个人收入按本市上上年度全口径城镇单位就业人员月平均工资的</w:t>
      </w:r>
      <w:r>
        <w:rPr>
          <w:rFonts w:hint="default" w:ascii="Times New Roman" w:hAnsi="Times New Roman" w:eastAsia="仿宋_GB2312" w:cs="Times New Roman"/>
          <w:color w:val="auto"/>
          <w:kern w:val="0"/>
          <w:sz w:val="32"/>
          <w:szCs w:val="32"/>
          <w:highlight w:val="none"/>
          <w:u w:val="none"/>
          <w:lang w:val="en-US" w:eastAsia="zh-CN" w:bidi="ar"/>
        </w:rPr>
        <w:t>60%</w:t>
      </w:r>
      <w:r>
        <w:rPr>
          <w:rFonts w:hint="eastAsia" w:cs="Times New Roman"/>
          <w:color w:val="auto"/>
          <w:kern w:val="0"/>
          <w:sz w:val="32"/>
          <w:szCs w:val="32"/>
          <w:highlight w:val="none"/>
          <w:u w:val="none"/>
          <w:lang w:val="en-US" w:eastAsia="zh-CN" w:bidi="ar"/>
        </w:rPr>
        <w:t>－</w:t>
      </w:r>
      <w:r>
        <w:rPr>
          <w:rFonts w:hint="default" w:ascii="Times New Roman" w:hAnsi="Times New Roman" w:eastAsia="仿宋_GB2312" w:cs="Times New Roman"/>
          <w:color w:val="auto"/>
          <w:kern w:val="0"/>
          <w:sz w:val="32"/>
          <w:szCs w:val="32"/>
          <w:highlight w:val="none"/>
          <w:u w:val="none"/>
          <w:lang w:val="en-US" w:eastAsia="zh-CN" w:bidi="ar"/>
        </w:rPr>
        <w:t>300%</w:t>
      </w:r>
      <w:r>
        <w:rPr>
          <w:rFonts w:hint="eastAsia" w:ascii="仿宋_GB2312" w:hAnsi="仿宋_GB2312" w:eastAsia="仿宋_GB2312" w:cs="仿宋_GB2312"/>
          <w:color w:val="auto"/>
          <w:kern w:val="0"/>
          <w:sz w:val="32"/>
          <w:szCs w:val="32"/>
          <w:highlight w:val="none"/>
          <w:u w:val="none"/>
          <w:lang w:val="en-US" w:eastAsia="zh-CN" w:bidi="ar"/>
        </w:rPr>
        <w:t>之间选择申报，不得低于本市职工医保最低缴费基数，所需费用由个人承担。</w:t>
      </w:r>
    </w:p>
    <w:p w14:paraId="100922D1">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3" w:firstLineChars="200"/>
        <w:jc w:val="left"/>
        <w:textAlignment w:val="auto"/>
        <w:rPr>
          <w:rFonts w:hint="eastAsia" w:ascii="仿宋_GB2312" w:hAnsi="仿宋_GB2312" w:cs="仿宋_GB2312"/>
          <w:color w:val="auto"/>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二十</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职工医保（含生育保险）的单位缴费率和职工医保个人缴费率具体如下：</w:t>
      </w:r>
    </w:p>
    <w:p w14:paraId="3E95A623">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（一）参加职工综合医保的，财政全额拨款单位的单位缴费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6.9%</w:t>
      </w:r>
      <w:r>
        <w:rPr>
          <w:rFonts w:hint="eastAsia" w:ascii="仿宋_GB2312" w:hAnsi="仿宋_GB2312" w:eastAsia="仿宋_GB2312" w:cs="仿宋_GB2312"/>
          <w:color w:val="auto"/>
          <w:kern w:val="0"/>
          <w:sz w:val="32"/>
          <w:szCs w:val="32"/>
          <w:highlight w:val="none"/>
          <w:u w:val="none"/>
          <w:lang w:val="en-US" w:eastAsia="zh-CN" w:bidi="ar"/>
        </w:rPr>
        <w:t>（其中</w:t>
      </w:r>
      <w:r>
        <w:rPr>
          <w:rFonts w:hint="eastAsia" w:ascii="仿宋_GB2312" w:hAnsi="仿宋_GB2312" w:cs="仿宋_GB2312"/>
          <w:color w:val="auto"/>
          <w:kern w:val="0"/>
          <w:sz w:val="32"/>
          <w:szCs w:val="32"/>
          <w:highlight w:val="none"/>
          <w:u w:val="none"/>
          <w:lang w:val="en-US" w:eastAsia="zh-CN" w:bidi="ar"/>
        </w:rPr>
        <w:t>基本医疗保险</w:t>
      </w:r>
      <w:r>
        <w:rPr>
          <w:rFonts w:hint="default" w:ascii="Times New Roman" w:hAnsi="Times New Roman" w:eastAsia="仿宋_GB2312" w:cs="Times New Roman"/>
          <w:color w:val="auto"/>
          <w:kern w:val="0"/>
          <w:sz w:val="32"/>
          <w:szCs w:val="32"/>
          <w:highlight w:val="none"/>
          <w:u w:val="none"/>
          <w:lang w:val="en-US" w:eastAsia="zh-CN" w:bidi="ar"/>
        </w:rPr>
        <w:t>6.4%</w:t>
      </w:r>
      <w:r>
        <w:rPr>
          <w:rFonts w:hint="eastAsia" w:ascii="仿宋_GB2312" w:hAnsi="仿宋_GB2312" w:eastAsia="仿宋_GB2312" w:cs="仿宋_GB2312"/>
          <w:color w:val="auto"/>
          <w:kern w:val="0"/>
          <w:sz w:val="32"/>
          <w:szCs w:val="32"/>
          <w:highlight w:val="none"/>
          <w:u w:val="none"/>
          <w:lang w:val="en-US" w:eastAsia="zh-CN" w:bidi="ar"/>
        </w:rPr>
        <w:t>，生育保险</w:t>
      </w:r>
      <w:r>
        <w:rPr>
          <w:rFonts w:hint="default" w:ascii="Times New Roman" w:hAnsi="Times New Roman" w:eastAsia="仿宋_GB2312" w:cs="Times New Roman"/>
          <w:color w:val="auto"/>
          <w:kern w:val="0"/>
          <w:sz w:val="32"/>
          <w:szCs w:val="32"/>
          <w:highlight w:val="none"/>
          <w:u w:val="none"/>
          <w:lang w:val="en-US" w:eastAsia="zh-CN" w:bidi="ar"/>
        </w:rPr>
        <w:t>0.5%</w:t>
      </w:r>
      <w:r>
        <w:rPr>
          <w:rFonts w:hint="eastAsia" w:ascii="仿宋_GB2312" w:hAnsi="仿宋_GB2312" w:eastAsia="仿宋_GB2312" w:cs="仿宋_GB2312"/>
          <w:color w:val="auto"/>
          <w:kern w:val="0"/>
          <w:sz w:val="32"/>
          <w:szCs w:val="32"/>
          <w:highlight w:val="none"/>
          <w:u w:val="none"/>
          <w:lang w:val="en-US" w:eastAsia="zh-CN" w:bidi="ar"/>
        </w:rPr>
        <w:t>），个人缴费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2%</w:t>
      </w:r>
      <w:r>
        <w:rPr>
          <w:rFonts w:hint="eastAsia" w:ascii="仿宋_GB2312" w:hAnsi="仿宋_GB2312" w:eastAsia="仿宋_GB2312" w:cs="仿宋_GB2312"/>
          <w:color w:val="auto"/>
          <w:kern w:val="0"/>
          <w:sz w:val="32"/>
          <w:szCs w:val="32"/>
          <w:highlight w:val="none"/>
          <w:u w:val="none"/>
          <w:lang w:val="en-US" w:eastAsia="zh-CN" w:bidi="ar"/>
        </w:rPr>
        <w:t>；其他用人单位的单位缴费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7.4%</w:t>
      </w:r>
      <w:r>
        <w:rPr>
          <w:rFonts w:hint="eastAsia" w:ascii="仿宋_GB2312" w:hAnsi="仿宋_GB2312" w:eastAsia="仿宋_GB2312" w:cs="仿宋_GB2312"/>
          <w:color w:val="auto"/>
          <w:kern w:val="0"/>
          <w:sz w:val="32"/>
          <w:szCs w:val="32"/>
          <w:highlight w:val="none"/>
          <w:u w:val="none"/>
          <w:lang w:val="en-US" w:eastAsia="zh-CN" w:bidi="ar"/>
        </w:rPr>
        <w:t>（其中</w:t>
      </w:r>
      <w:r>
        <w:rPr>
          <w:rFonts w:hint="eastAsia" w:ascii="仿宋_GB2312" w:hAnsi="仿宋_GB2312" w:cs="仿宋_GB2312"/>
          <w:color w:val="auto"/>
          <w:kern w:val="0"/>
          <w:sz w:val="32"/>
          <w:szCs w:val="32"/>
          <w:highlight w:val="none"/>
          <w:u w:val="none"/>
          <w:lang w:val="en-US" w:eastAsia="zh-CN" w:bidi="ar"/>
        </w:rPr>
        <w:t>基本医疗保险</w:t>
      </w:r>
      <w:r>
        <w:rPr>
          <w:rFonts w:hint="default" w:ascii="Times New Roman" w:hAnsi="Times New Roman" w:eastAsia="仿宋_GB2312" w:cs="Times New Roman"/>
          <w:color w:val="auto"/>
          <w:kern w:val="0"/>
          <w:sz w:val="32"/>
          <w:szCs w:val="32"/>
          <w:highlight w:val="none"/>
          <w:u w:val="none"/>
          <w:lang w:val="en-US" w:eastAsia="zh-CN" w:bidi="ar"/>
        </w:rPr>
        <w:t>6.4%</w:t>
      </w:r>
      <w:r>
        <w:rPr>
          <w:rFonts w:hint="eastAsia" w:ascii="仿宋_GB2312" w:hAnsi="仿宋_GB2312" w:eastAsia="仿宋_GB2312" w:cs="仿宋_GB2312"/>
          <w:color w:val="auto"/>
          <w:kern w:val="0"/>
          <w:sz w:val="32"/>
          <w:szCs w:val="32"/>
          <w:highlight w:val="none"/>
          <w:u w:val="none"/>
          <w:lang w:val="en-US" w:eastAsia="zh-CN" w:bidi="ar"/>
        </w:rPr>
        <w:t>，生育保险</w:t>
      </w:r>
      <w:r>
        <w:rPr>
          <w:rFonts w:hint="default" w:ascii="Times New Roman" w:hAnsi="Times New Roman" w:eastAsia="仿宋_GB2312" w:cs="Times New Roman"/>
          <w:color w:val="auto"/>
          <w:kern w:val="0"/>
          <w:sz w:val="32"/>
          <w:szCs w:val="32"/>
          <w:highlight w:val="none"/>
          <w:u w:val="none"/>
          <w:lang w:val="en-US" w:eastAsia="zh-CN" w:bidi="ar"/>
        </w:rPr>
        <w:t>1%</w:t>
      </w:r>
      <w:r>
        <w:rPr>
          <w:rFonts w:hint="eastAsia" w:ascii="仿宋_GB2312" w:hAnsi="仿宋_GB2312" w:eastAsia="仿宋_GB2312" w:cs="仿宋_GB2312"/>
          <w:color w:val="auto"/>
          <w:kern w:val="0"/>
          <w:sz w:val="32"/>
          <w:szCs w:val="32"/>
          <w:highlight w:val="none"/>
          <w:u w:val="none"/>
          <w:lang w:val="en-US" w:eastAsia="zh-CN" w:bidi="ar"/>
        </w:rPr>
        <w:t>），个人缴费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2%</w:t>
      </w:r>
      <w:r>
        <w:rPr>
          <w:rFonts w:hint="eastAsia" w:ascii="仿宋_GB2312" w:hAnsi="仿宋_GB2312" w:eastAsia="仿宋_GB2312" w:cs="仿宋_GB2312"/>
          <w:color w:val="auto"/>
          <w:kern w:val="0"/>
          <w:sz w:val="32"/>
          <w:szCs w:val="32"/>
          <w:highlight w:val="none"/>
          <w:u w:val="none"/>
          <w:lang w:val="en-US" w:eastAsia="zh-CN" w:bidi="ar"/>
        </w:rPr>
        <w:t>。</w:t>
      </w:r>
    </w:p>
    <w:p w14:paraId="2958BFAE">
      <w:pPr>
        <w:keepNext w:val="0"/>
        <w:keepLines w:val="0"/>
        <w:pageBreakBefore w:val="0"/>
        <w:widowControl w:val="0"/>
        <w:numPr>
          <w:ilvl w:val="-1"/>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（二）参加职工住院医保的，用人单位的单位缴费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4.5%</w:t>
      </w:r>
      <w:r>
        <w:rPr>
          <w:rFonts w:hint="eastAsia" w:ascii="仿宋_GB2312" w:hAnsi="仿宋_GB2312" w:eastAsia="仿宋_GB2312" w:cs="仿宋_GB2312"/>
          <w:color w:val="auto"/>
          <w:kern w:val="0"/>
          <w:sz w:val="32"/>
          <w:szCs w:val="32"/>
          <w:highlight w:val="none"/>
          <w:u w:val="none"/>
          <w:lang w:val="en-US" w:eastAsia="zh-CN" w:bidi="ar"/>
        </w:rPr>
        <w:t>（其中</w:t>
      </w:r>
      <w:r>
        <w:rPr>
          <w:rFonts w:hint="eastAsia" w:ascii="仿宋_GB2312" w:hAnsi="仿宋_GB2312" w:cs="仿宋_GB2312"/>
          <w:color w:val="auto"/>
          <w:kern w:val="0"/>
          <w:sz w:val="32"/>
          <w:szCs w:val="32"/>
          <w:highlight w:val="none"/>
          <w:u w:val="none"/>
          <w:lang w:val="en-US" w:eastAsia="zh-CN" w:bidi="ar"/>
        </w:rPr>
        <w:t>基本医疗保险</w:t>
      </w:r>
      <w:r>
        <w:rPr>
          <w:rFonts w:hint="default" w:ascii="Times New Roman" w:hAnsi="Times New Roman" w:eastAsia="仿宋_GB2312" w:cs="Times New Roman"/>
          <w:color w:val="auto"/>
          <w:kern w:val="0"/>
          <w:sz w:val="32"/>
          <w:szCs w:val="32"/>
          <w:highlight w:val="none"/>
          <w:u w:val="none"/>
          <w:lang w:val="en-US" w:eastAsia="zh-CN" w:bidi="ar"/>
        </w:rPr>
        <w:t>3.5%</w:t>
      </w:r>
      <w:r>
        <w:rPr>
          <w:rFonts w:hint="eastAsia" w:ascii="仿宋_GB2312" w:hAnsi="仿宋_GB2312" w:eastAsia="仿宋_GB2312" w:cs="仿宋_GB2312"/>
          <w:color w:val="auto"/>
          <w:kern w:val="0"/>
          <w:sz w:val="32"/>
          <w:szCs w:val="32"/>
          <w:highlight w:val="none"/>
          <w:u w:val="none"/>
          <w:lang w:val="en-US" w:eastAsia="zh-CN" w:bidi="ar"/>
        </w:rPr>
        <w:t>，生育保险</w:t>
      </w:r>
      <w:r>
        <w:rPr>
          <w:rFonts w:hint="default" w:ascii="Times New Roman" w:hAnsi="Times New Roman" w:eastAsia="仿宋_GB2312" w:cs="Times New Roman"/>
          <w:color w:val="auto"/>
          <w:kern w:val="0"/>
          <w:sz w:val="32"/>
          <w:szCs w:val="32"/>
          <w:highlight w:val="none"/>
          <w:u w:val="none"/>
          <w:lang w:val="en-US" w:eastAsia="zh-CN" w:bidi="ar"/>
        </w:rPr>
        <w:t>1%</w:t>
      </w:r>
      <w:r>
        <w:rPr>
          <w:rFonts w:hint="eastAsia" w:ascii="仿宋_GB2312" w:hAnsi="仿宋_GB2312" w:eastAsia="仿宋_GB2312" w:cs="仿宋_GB2312"/>
          <w:color w:val="auto"/>
          <w:kern w:val="0"/>
          <w:sz w:val="32"/>
          <w:szCs w:val="32"/>
          <w:highlight w:val="none"/>
          <w:u w:val="none"/>
          <w:lang w:val="en-US" w:eastAsia="zh-CN" w:bidi="ar"/>
        </w:rPr>
        <w:t>），个人缴费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为</w:t>
      </w:r>
      <w:r>
        <w:rPr>
          <w:rFonts w:hint="default" w:ascii="Times New Roman" w:hAnsi="Times New Roman" w:eastAsia="仿宋_GB2312" w:cs="Times New Roman"/>
          <w:color w:val="auto"/>
          <w:kern w:val="0"/>
          <w:sz w:val="32"/>
          <w:szCs w:val="32"/>
          <w:highlight w:val="none"/>
          <w:u w:val="none"/>
          <w:lang w:val="en-US" w:eastAsia="zh-CN" w:bidi="ar"/>
        </w:rPr>
        <w:t>0.5%</w:t>
      </w:r>
      <w:r>
        <w:rPr>
          <w:rFonts w:hint="eastAsia" w:ascii="仿宋_GB2312" w:hAnsi="仿宋_GB2312" w:eastAsia="仿宋_GB2312" w:cs="仿宋_GB2312"/>
          <w:color w:val="auto"/>
          <w:kern w:val="0"/>
          <w:sz w:val="32"/>
          <w:szCs w:val="32"/>
          <w:highlight w:val="none"/>
          <w:u w:val="none"/>
          <w:lang w:val="en-US" w:eastAsia="zh-CN" w:bidi="ar"/>
        </w:rPr>
        <w:t>。</w:t>
      </w:r>
    </w:p>
    <w:p w14:paraId="255D07CC">
      <w:pPr>
        <w:keepNext w:val="0"/>
        <w:keepLines w:val="0"/>
        <w:pageBreakBefore w:val="0"/>
        <w:widowControl w:val="0"/>
        <w:numPr>
          <w:ilvl w:val="-1"/>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仿宋_GB2312" w:hAnsi="仿宋_GB2312" w:cs="仿宋_GB2312"/>
          <w:color w:val="auto"/>
          <w:sz w:val="32"/>
          <w:szCs w:val="32"/>
          <w:highlight w:val="yellow"/>
          <w:shd w:val="clear" w:color="auto" w:fill="FFFFFF"/>
          <w:lang w:val="en-US" w:eastAsia="zh-CN"/>
        </w:rPr>
      </w:pPr>
      <w:r>
        <w:rPr>
          <w:rFonts w:hint="eastAsia" w:ascii="仿宋_GB2312" w:hAnsi="仿宋_GB2312" w:eastAsia="仿宋_GB2312" w:cs="仿宋_GB2312"/>
          <w:color w:val="auto"/>
          <w:kern w:val="0"/>
          <w:sz w:val="32"/>
          <w:szCs w:val="32"/>
          <w:highlight w:val="none"/>
          <w:u w:val="none"/>
          <w:lang w:val="en-US" w:eastAsia="zh-CN" w:bidi="ar"/>
        </w:rPr>
        <w:t>建立</w:t>
      </w:r>
      <w:r>
        <w:rPr>
          <w:rFonts w:hint="eastAsia" w:ascii="仿宋_GB2312" w:hAnsi="仿宋_GB2312" w:cs="仿宋_GB2312"/>
          <w:color w:val="auto"/>
          <w:kern w:val="0"/>
          <w:sz w:val="32"/>
          <w:szCs w:val="32"/>
          <w:highlight w:val="none"/>
          <w:u w:val="none"/>
          <w:lang w:val="en-US" w:eastAsia="zh-CN" w:bidi="ar"/>
        </w:rPr>
        <w:t>长期护理保险</w:t>
      </w:r>
      <w:r>
        <w:rPr>
          <w:rFonts w:hint="eastAsia" w:ascii="仿宋_GB2312" w:hAnsi="仿宋_GB2312" w:eastAsia="仿宋_GB2312" w:cs="仿宋_GB2312"/>
          <w:color w:val="auto"/>
          <w:kern w:val="0"/>
          <w:sz w:val="32"/>
          <w:szCs w:val="32"/>
          <w:highlight w:val="none"/>
          <w:u w:val="none"/>
          <w:lang w:val="en-US" w:eastAsia="zh-CN" w:bidi="ar"/>
        </w:rPr>
        <w:t>制度时，在确保</w:t>
      </w:r>
      <w:r>
        <w:rPr>
          <w:rFonts w:hint="eastAsia" w:ascii="仿宋_GB2312" w:hAnsi="仿宋_GB2312" w:eastAsia="仿宋_GB2312" w:cs="仿宋_GB2312"/>
          <w:color w:val="auto"/>
          <w:sz w:val="32"/>
          <w:szCs w:val="32"/>
          <w:highlight w:val="none"/>
          <w:u w:val="none"/>
          <w:shd w:val="clear" w:color="auto" w:fill="FFFFFF"/>
        </w:rPr>
        <w:t>职工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rPr>
        <w:t>基金</w:t>
      </w:r>
      <w:r>
        <w:rPr>
          <w:rFonts w:hint="eastAsia" w:ascii="仿宋_GB2312" w:hAnsi="仿宋_GB2312" w:eastAsia="仿宋_GB2312" w:cs="仿宋_GB2312"/>
          <w:color w:val="auto"/>
          <w:kern w:val="0"/>
          <w:sz w:val="32"/>
          <w:szCs w:val="32"/>
          <w:highlight w:val="none"/>
          <w:u w:val="none"/>
          <w:lang w:val="en-US" w:eastAsia="zh-CN" w:bidi="ar"/>
        </w:rPr>
        <w:t>中长期可持续的基础上，合理调整职工医保单位缴费</w:t>
      </w:r>
      <w:r>
        <w:rPr>
          <w:rFonts w:hint="eastAsia" w:ascii="仿宋_GB2312" w:hAnsi="仿宋_GB2312" w:cs="仿宋_GB2312"/>
          <w:color w:val="auto"/>
          <w:kern w:val="0"/>
          <w:sz w:val="32"/>
          <w:szCs w:val="32"/>
          <w:highlight w:val="none"/>
          <w:u w:val="none"/>
          <w:lang w:val="en-US" w:eastAsia="zh-CN" w:bidi="ar"/>
        </w:rPr>
        <w:t>率</w:t>
      </w:r>
      <w:r>
        <w:rPr>
          <w:rFonts w:hint="eastAsia" w:ascii="仿宋_GB2312" w:hAnsi="仿宋_GB2312" w:eastAsia="仿宋_GB2312" w:cs="仿宋_GB2312"/>
          <w:color w:val="auto"/>
          <w:kern w:val="0"/>
          <w:sz w:val="32"/>
          <w:szCs w:val="32"/>
          <w:highlight w:val="none"/>
          <w:u w:val="none"/>
          <w:lang w:val="en-US" w:eastAsia="zh-CN" w:bidi="ar"/>
        </w:rPr>
        <w:t>，调整部分用作长期护理保险单位缴费</w:t>
      </w:r>
      <w:r>
        <w:rPr>
          <w:rFonts w:hint="eastAsia" w:ascii="仿宋_GB2312" w:hAnsi="仿宋_GB2312" w:cs="仿宋_GB2312"/>
          <w:color w:val="auto"/>
          <w:kern w:val="0"/>
          <w:sz w:val="32"/>
          <w:szCs w:val="32"/>
          <w:highlight w:val="none"/>
          <w:u w:val="none"/>
          <w:lang w:val="en-US" w:eastAsia="zh-CN" w:bidi="ar"/>
        </w:rPr>
        <w:t>率</w:t>
      </w:r>
      <w:bookmarkStart w:id="0" w:name="_GoBack"/>
      <w:bookmarkEnd w:id="0"/>
      <w:r>
        <w:rPr>
          <w:rFonts w:hint="eastAsia" w:ascii="仿宋_GB2312" w:hAnsi="仿宋_GB2312" w:eastAsia="仿宋_GB2312" w:cs="仿宋_GB2312"/>
          <w:color w:val="auto"/>
          <w:kern w:val="0"/>
          <w:sz w:val="32"/>
          <w:szCs w:val="32"/>
          <w:highlight w:val="none"/>
          <w:u w:val="none"/>
          <w:lang w:val="en-US" w:eastAsia="zh-CN" w:bidi="ar"/>
        </w:rPr>
        <w:t>，具体</w:t>
      </w:r>
      <w:r>
        <w:rPr>
          <w:rFonts w:hint="eastAsia" w:ascii="仿宋_GB2312" w:hAnsi="仿宋_GB2312" w:cs="仿宋_GB2312"/>
          <w:color w:val="auto"/>
          <w:kern w:val="0"/>
          <w:sz w:val="32"/>
          <w:szCs w:val="32"/>
          <w:highlight w:val="none"/>
          <w:u w:val="none"/>
          <w:lang w:val="en-US" w:eastAsia="zh-CN" w:bidi="ar"/>
        </w:rPr>
        <w:t>政策</w:t>
      </w:r>
      <w:r>
        <w:rPr>
          <w:rFonts w:hint="eastAsia" w:ascii="仿宋_GB2312" w:hAnsi="仿宋_GB2312" w:eastAsia="仿宋_GB2312" w:cs="仿宋_GB2312"/>
          <w:color w:val="auto"/>
          <w:kern w:val="0"/>
          <w:sz w:val="32"/>
          <w:szCs w:val="32"/>
          <w:highlight w:val="none"/>
          <w:u w:val="none"/>
          <w:lang w:val="en-US" w:eastAsia="zh-CN" w:bidi="ar"/>
        </w:rPr>
        <w:t>另行制定。</w:t>
      </w:r>
    </w:p>
    <w:p w14:paraId="098A74DC">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二十一</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color w:val="auto"/>
          <w:highlight w:val="none"/>
          <w:lang w:val="en-US" w:eastAsia="zh-CN"/>
        </w:rPr>
        <w:t>职工医保参保人员在2022年12月31日（含）前达到法定退休年龄的，男女职工累计最低缴费年限统一为20年；在2023年1月1日（含）后达到法定退休年龄的，累计最低缴费年限实行逐年调整，至2030年1月1日逐步统一为男职工30年，女职工25年。</w:t>
      </w:r>
    </w:p>
    <w:p w14:paraId="617612B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男职工累计最低缴费年限为：2023年为21年，2024年为22年，2025年为23年，2026年为24年，2027年为25年，2028年为26年，2029年为28年，2030年起为30年。</w:t>
      </w:r>
    </w:p>
    <w:p w14:paraId="3E76BE54">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color w:val="auto"/>
          <w:highlight w:val="none"/>
          <w:lang w:val="en-US" w:eastAsia="zh-CN"/>
        </w:rPr>
      </w:pPr>
      <w:r>
        <w:rPr>
          <w:rFonts w:hint="eastAsia"/>
          <w:color w:val="auto"/>
          <w:highlight w:val="none"/>
          <w:lang w:val="en-US" w:eastAsia="zh-CN"/>
        </w:rPr>
        <w:t>女职工累计最低缴费年限为：2023至2024年为21年，2025至2026年为22年，2027至2028年为23年，2029年为24年，2030年起为25年。</w:t>
      </w:r>
    </w:p>
    <w:p w14:paraId="2C96E027">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eastAsia="zh-CN"/>
        </w:rPr>
        <w:t>职工医保</w:t>
      </w:r>
      <w:r>
        <w:rPr>
          <w:rFonts w:hint="eastAsia"/>
          <w:color w:val="auto"/>
          <w:highlight w:val="none"/>
          <w:lang w:val="en-US" w:eastAsia="zh-CN"/>
        </w:rPr>
        <w:t>参保人员在省内各市参加职工医保的缴费年限互认，并合并计算为累计缴费年限。</w:t>
      </w:r>
    </w:p>
    <w:p w14:paraId="1254EBD1">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lang w:val="en-US" w:eastAsia="zh-CN"/>
        </w:rPr>
      </w:pPr>
      <w:r>
        <w:rPr>
          <w:rFonts w:hint="eastAsia"/>
          <w:color w:val="auto"/>
          <w:highlight w:val="none"/>
          <w:lang w:val="en-US" w:eastAsia="zh-CN"/>
        </w:rPr>
        <w:t>军人服现役年限视同职工医保实际缴费年限（以下简称“军龄视同缴费年限”），与入伍前和退出现役后参加职工医保的缴费年限合并计算。</w:t>
      </w:r>
    </w:p>
    <w:p w14:paraId="1B565AFD">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二十二</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color w:val="auto"/>
          <w:highlight w:val="none"/>
        </w:rPr>
        <w:t>职工</w:t>
      </w:r>
      <w:r>
        <w:rPr>
          <w:rFonts w:hint="eastAsia"/>
          <w:color w:val="auto"/>
          <w:highlight w:val="none"/>
          <w:lang w:eastAsia="zh-CN"/>
        </w:rPr>
        <w:t>医保参保</w:t>
      </w:r>
      <w:r>
        <w:rPr>
          <w:rFonts w:hint="eastAsia"/>
          <w:color w:val="auto"/>
          <w:highlight w:val="none"/>
        </w:rPr>
        <w:t>人员</w:t>
      </w:r>
      <w:r>
        <w:rPr>
          <w:rFonts w:hint="eastAsia"/>
          <w:color w:val="auto"/>
          <w:highlight w:val="none"/>
          <w:lang w:eastAsia="zh-CN"/>
        </w:rPr>
        <w:t>达到法定退休年龄</w:t>
      </w:r>
      <w:r>
        <w:rPr>
          <w:rFonts w:hint="eastAsia"/>
          <w:color w:val="auto"/>
          <w:highlight w:val="none"/>
        </w:rPr>
        <w:t>，</w:t>
      </w:r>
      <w:r>
        <w:rPr>
          <w:rFonts w:hint="eastAsia"/>
          <w:color w:val="auto"/>
          <w:highlight w:val="none"/>
          <w:lang w:eastAsia="zh-CN"/>
        </w:rPr>
        <w:t>累计缴费年限（含军龄视同缴费年限和一次性缴费，下同）达到</w:t>
      </w:r>
      <w:r>
        <w:rPr>
          <w:rFonts w:hint="eastAsia"/>
          <w:color w:val="auto"/>
          <w:highlight w:val="none"/>
          <w:shd w:val="clear" w:color="auto" w:fill="auto"/>
          <w:lang w:val="en-US" w:eastAsia="zh-CN"/>
        </w:rPr>
        <w:t>本规定第二十一条规定的</w:t>
      </w:r>
      <w:r>
        <w:rPr>
          <w:rFonts w:hint="eastAsia"/>
          <w:color w:val="auto"/>
          <w:highlight w:val="none"/>
          <w:shd w:val="clear" w:color="auto" w:fill="auto"/>
          <w:lang w:eastAsia="zh-CN"/>
        </w:rPr>
        <w:t>累计最低缴费年限，且在本市实际缴</w:t>
      </w:r>
      <w:r>
        <w:rPr>
          <w:rFonts w:hint="eastAsia"/>
          <w:color w:val="auto"/>
          <w:highlight w:val="none"/>
          <w:lang w:eastAsia="zh-CN"/>
        </w:rPr>
        <w:t>费年限（含军龄视同缴费年限和一次性缴费，下同）累计满10年的，自办理职工医保在职转退休手续后，用人单位和个人不再缴费，参保人员终身享受职工医保退休人员待遇。</w:t>
      </w:r>
      <w:r>
        <w:rPr>
          <w:rFonts w:hint="eastAsia"/>
          <w:color w:val="auto"/>
          <w:highlight w:val="none"/>
          <w:lang w:val="en-US" w:eastAsia="zh-CN"/>
        </w:rPr>
        <w:t>其中，在本市实际缴纳职工综合医保满10年的，享受职工综合医保退休人员待遇，其他人员享受职工住院医保退休人员待遇。</w:t>
      </w:r>
    </w:p>
    <w:p w14:paraId="18D9DD99">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b w:val="0"/>
          <w:bCs w:val="0"/>
          <w:color w:val="auto"/>
          <w:highlight w:val="none"/>
          <w:lang w:val="en-US" w:eastAsia="zh-CN"/>
        </w:rPr>
      </w:pPr>
      <w:r>
        <w:rPr>
          <w:rFonts w:hint="eastAsia"/>
          <w:b/>
          <w:bCs/>
          <w:color w:val="auto"/>
          <w:highlight w:val="none"/>
          <w:lang w:val="en-US" w:eastAsia="zh-CN"/>
        </w:rPr>
        <w:t xml:space="preserve">第二十三条 </w:t>
      </w:r>
      <w:r>
        <w:rPr>
          <w:rFonts w:hint="eastAsia"/>
          <w:b w:val="0"/>
          <w:bCs w:val="0"/>
          <w:color w:val="auto"/>
          <w:highlight w:val="none"/>
          <w:lang w:val="en-US" w:eastAsia="zh-CN"/>
        </w:rPr>
        <w:t>办理本市职工医保退休人员待遇不与在本市按月领取基本养老金绑定。职工医保参保人员达到法定退休年龄的，按照下列规定确定其退休后职工医保待遇享受地：</w:t>
      </w:r>
    </w:p>
    <w:p w14:paraId="5C03693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b w:val="0"/>
          <w:bCs w:val="0"/>
          <w:color w:val="auto"/>
          <w:highlight w:val="none"/>
          <w:shd w:val="clear" w:color="auto" w:fill="auto"/>
          <w:lang w:val="en-US" w:eastAsia="zh-CN"/>
        </w:rPr>
      </w:pPr>
      <w:r>
        <w:rPr>
          <w:rFonts w:hint="eastAsia"/>
          <w:b w:val="0"/>
          <w:bCs w:val="0"/>
          <w:color w:val="auto"/>
          <w:highlight w:val="none"/>
          <w:lang w:val="en-US" w:eastAsia="zh-CN"/>
        </w:rPr>
        <w:t>（一）职工医保最后参保地在本市，且职工医保缴费年限符</w:t>
      </w:r>
      <w:r>
        <w:rPr>
          <w:rFonts w:hint="eastAsia"/>
          <w:b w:val="0"/>
          <w:bCs w:val="0"/>
          <w:color w:val="auto"/>
          <w:highlight w:val="none"/>
          <w:shd w:val="clear" w:color="auto" w:fill="auto"/>
          <w:lang w:val="en-US" w:eastAsia="zh-CN"/>
        </w:rPr>
        <w:t>合本规定第二十二条规定的，在本市享受职工医保退休人员待遇。</w:t>
      </w:r>
    </w:p>
    <w:p w14:paraId="3EF1CD31">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b w:val="0"/>
          <w:bCs w:val="0"/>
          <w:color w:val="auto"/>
          <w:highlight w:val="none"/>
          <w:lang w:val="en-US" w:eastAsia="zh-CN"/>
        </w:rPr>
      </w:pPr>
      <w:r>
        <w:rPr>
          <w:rFonts w:hint="eastAsia"/>
          <w:b w:val="0"/>
          <w:bCs w:val="0"/>
          <w:color w:val="auto"/>
          <w:highlight w:val="none"/>
          <w:shd w:val="clear" w:color="auto" w:fill="auto"/>
          <w:lang w:val="en-US" w:eastAsia="zh-CN"/>
        </w:rPr>
        <w:t>（二）职工医保最后参保地在本市，职工医保缴费年限不符合本规定第二十二条规定的，可选择在本市缴费至规定最低缴费</w:t>
      </w:r>
      <w:r>
        <w:rPr>
          <w:rFonts w:hint="eastAsia"/>
          <w:b w:val="0"/>
          <w:bCs w:val="0"/>
          <w:color w:val="auto"/>
          <w:highlight w:val="none"/>
          <w:lang w:val="en-US" w:eastAsia="zh-CN"/>
        </w:rPr>
        <w:t>年限后，在本市享受职工医保退休人员待遇；不选择在本市缴费至规定最低缴费年限的，可转回其曾参保地按规定享受职工医保退休人员待遇。</w:t>
      </w:r>
    </w:p>
    <w:p w14:paraId="6DF2E53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color w:val="auto"/>
          <w:lang w:val="en-US" w:eastAsia="zh-CN"/>
        </w:rPr>
      </w:pPr>
      <w:r>
        <w:rPr>
          <w:rFonts w:hint="eastAsia"/>
          <w:color w:val="auto"/>
          <w:lang w:val="en-US" w:eastAsia="zh-CN"/>
        </w:rPr>
        <w:t>（三）职工医保最后参保地不在本市，但在本市的职工医保缴费年限符合</w:t>
      </w:r>
      <w:r>
        <w:rPr>
          <w:rFonts w:hint="eastAsia"/>
          <w:b w:val="0"/>
          <w:bCs w:val="0"/>
          <w:color w:val="auto"/>
          <w:highlight w:val="none"/>
          <w:shd w:val="clear" w:color="auto" w:fill="auto"/>
          <w:lang w:val="en-US" w:eastAsia="zh-CN"/>
        </w:rPr>
        <w:t>本规定第二十二条</w:t>
      </w:r>
      <w:r>
        <w:rPr>
          <w:rFonts w:hint="eastAsia"/>
          <w:color w:val="auto"/>
          <w:lang w:val="en-US" w:eastAsia="zh-CN"/>
        </w:rPr>
        <w:t>规定的，可选择在本市享受职工医保退休人员待遇；在本市的职工医保缴费年限不符合</w:t>
      </w:r>
      <w:r>
        <w:rPr>
          <w:rFonts w:hint="eastAsia"/>
          <w:b w:val="0"/>
          <w:bCs w:val="0"/>
          <w:color w:val="auto"/>
          <w:highlight w:val="none"/>
          <w:shd w:val="clear" w:color="auto" w:fill="auto"/>
          <w:lang w:val="en-US" w:eastAsia="zh-CN"/>
        </w:rPr>
        <w:t>本规定第二十二条</w:t>
      </w:r>
      <w:r>
        <w:rPr>
          <w:rFonts w:hint="eastAsia"/>
          <w:color w:val="auto"/>
          <w:lang w:val="en-US" w:eastAsia="zh-CN"/>
        </w:rPr>
        <w:t>规定，但在本市实际缴费年限最长，或为本市户籍人员且在本市有职工医保参保缴费记录的，可在本市缴费至规定最低缴费年限后，享受职工医保退休人员待遇。</w:t>
      </w:r>
    </w:p>
    <w:p w14:paraId="71C50448">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b/>
          <w:bCs/>
          <w:color w:val="auto"/>
          <w:highlight w:val="none"/>
          <w:lang w:val="en-US" w:eastAsia="zh-CN"/>
        </w:rPr>
        <w:t>第二十四条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color w:val="auto"/>
          <w:highlight w:val="none"/>
          <w:lang w:eastAsia="zh-CN"/>
        </w:rPr>
        <w:t>职工医保参保人员达到法定退休年龄</w:t>
      </w:r>
      <w:r>
        <w:rPr>
          <w:rFonts w:hint="eastAsia"/>
          <w:color w:val="auto"/>
          <w:highlight w:val="none"/>
          <w:lang w:val="en-US" w:eastAsia="zh-CN"/>
        </w:rPr>
        <w:t>，职工医保缴费年限不符合</w:t>
      </w:r>
      <w:r>
        <w:rPr>
          <w:rFonts w:hint="eastAsia"/>
          <w:b w:val="0"/>
          <w:bCs w:val="0"/>
          <w:color w:val="auto"/>
          <w:highlight w:val="none"/>
          <w:shd w:val="clear" w:color="auto" w:fill="auto"/>
          <w:lang w:val="en-US" w:eastAsia="zh-CN"/>
        </w:rPr>
        <w:t>本规定第二十二条</w:t>
      </w:r>
      <w:r>
        <w:rPr>
          <w:rFonts w:hint="eastAsia"/>
          <w:color w:val="auto"/>
          <w:highlight w:val="none"/>
          <w:lang w:val="en-US" w:eastAsia="zh-CN"/>
        </w:rPr>
        <w:t>规定，且按</w:t>
      </w:r>
      <w:r>
        <w:rPr>
          <w:rFonts w:hint="eastAsia"/>
          <w:color w:val="auto"/>
          <w:highlight w:val="none"/>
          <w:shd w:val="clear" w:color="auto" w:fill="auto"/>
          <w:lang w:val="en-US" w:eastAsia="zh-CN"/>
        </w:rPr>
        <w:t>本规定第二十三条第（二）项、第（三）项</w:t>
      </w:r>
      <w:r>
        <w:rPr>
          <w:rFonts w:hint="eastAsia"/>
          <w:color w:val="auto"/>
          <w:highlight w:val="none"/>
          <w:lang w:val="en-US" w:eastAsia="zh-CN"/>
        </w:rPr>
        <w:t>规定确定本市为退休后职工医保待遇享受地的，可按规定选择按月或一次性缴费至规定最低缴费年限。</w:t>
      </w:r>
    </w:p>
    <w:p w14:paraId="20E18E2E">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选择按月缴费的人员，以</w:t>
      </w:r>
      <w:r>
        <w:rPr>
          <w:rFonts w:hint="eastAsia"/>
          <w:color w:val="auto"/>
          <w:highlight w:val="none"/>
          <w:lang w:eastAsia="zh-CN"/>
        </w:rPr>
        <w:t>本</w:t>
      </w:r>
      <w:r>
        <w:rPr>
          <w:rFonts w:hint="eastAsia"/>
          <w:color w:val="auto"/>
          <w:highlight w:val="none"/>
          <w:lang w:val="en-US" w:eastAsia="zh-CN"/>
        </w:rPr>
        <w:t>市上上年度全口径城镇单位就业人员月平均工资为缴费基数，按本市职工医保用人单位缴费率缴纳职工基本医疗保险费至规定最低缴费年限。按月缴费期间享受在职人员医保待遇，不计发个人账户；缴费达规定最低缴费年限并办理职工医保在职转退休手续后，享受职工医保退休人员医保待遇。按月缴费期间，可申请一次性缴费。</w:t>
      </w:r>
    </w:p>
    <w:p w14:paraId="08F9EC1B">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val="en-US" w:eastAsia="zh-CN"/>
        </w:rPr>
        <w:t>选择一次性缴费的人员，以办理一次性缴费时</w:t>
      </w:r>
      <w:r>
        <w:rPr>
          <w:rFonts w:hint="eastAsia"/>
          <w:color w:val="auto"/>
          <w:highlight w:val="none"/>
          <w:lang w:eastAsia="zh-CN"/>
        </w:rPr>
        <w:t>本</w:t>
      </w:r>
      <w:r>
        <w:rPr>
          <w:rFonts w:hint="eastAsia"/>
          <w:color w:val="auto"/>
          <w:highlight w:val="none"/>
          <w:lang w:val="en-US" w:eastAsia="zh-CN"/>
        </w:rPr>
        <w:t>市上上年度全口径城镇单位就业人员月平均工资为缴费基数，按本市职工医保用人单位缴费率缴纳至规定最低缴费年限。一次性缴费的人员，缴费达规定最低缴费年限并办理职工医保在职转退休手续后，享受职工医保退休人员医保待遇</w:t>
      </w:r>
      <w:r>
        <w:rPr>
          <w:rFonts w:hint="eastAsia"/>
          <w:color w:val="auto"/>
          <w:highlight w:val="none"/>
          <w:lang w:eastAsia="zh-CN"/>
        </w:rPr>
        <w:t>。</w:t>
      </w:r>
    </w:p>
    <w:p w14:paraId="5CECB265">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参保人员不愿意补缴或无力补缴的，可按规定参加居民医保，各级医保经办机构应保留其职工医保缴费年限记录，中途可选择按月或一次性缴费至规定最低缴费年限，享受相应待遇。</w:t>
      </w:r>
    </w:p>
    <w:p w14:paraId="7A29D7C7">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rPr>
      </w:pPr>
      <w:r>
        <w:rPr>
          <w:rFonts w:hint="eastAsia"/>
          <w:color w:val="auto"/>
          <w:highlight w:val="none"/>
        </w:rPr>
        <w:t>本市改制、破产、关闭的国有、国有控股和县级以上集体企业</w:t>
      </w:r>
      <w:r>
        <w:rPr>
          <w:rFonts w:hint="eastAsia"/>
          <w:color w:val="auto"/>
          <w:highlight w:val="none"/>
          <w:lang w:val="en-US" w:eastAsia="zh-CN"/>
        </w:rPr>
        <w:t>中</w:t>
      </w:r>
      <w:r>
        <w:rPr>
          <w:rFonts w:hint="eastAsia"/>
          <w:color w:val="auto"/>
          <w:highlight w:val="none"/>
        </w:rPr>
        <w:t>距法定退休年龄不足</w:t>
      </w:r>
      <w:r>
        <w:rPr>
          <w:rFonts w:hint="default"/>
          <w:color w:val="auto"/>
          <w:highlight w:val="none"/>
        </w:rPr>
        <w:t>5</w:t>
      </w:r>
      <w:r>
        <w:rPr>
          <w:rFonts w:hint="eastAsia"/>
          <w:color w:val="auto"/>
          <w:highlight w:val="none"/>
        </w:rPr>
        <w:t>年的职工，可</w:t>
      </w:r>
      <w:r>
        <w:rPr>
          <w:rFonts w:hint="eastAsia"/>
          <w:color w:val="auto"/>
          <w:highlight w:val="none"/>
          <w:lang w:eastAsia="zh-CN"/>
        </w:rPr>
        <w:t>参照本条第</w:t>
      </w:r>
      <w:r>
        <w:rPr>
          <w:rFonts w:hint="eastAsia"/>
          <w:color w:val="auto"/>
          <w:highlight w:val="none"/>
          <w:lang w:val="en-US" w:eastAsia="zh-CN"/>
        </w:rPr>
        <w:t>三</w:t>
      </w:r>
      <w:r>
        <w:rPr>
          <w:rFonts w:hint="eastAsia"/>
          <w:color w:val="auto"/>
          <w:highlight w:val="none"/>
          <w:lang w:eastAsia="zh-CN"/>
        </w:rPr>
        <w:t>款的缴费标准，</w:t>
      </w:r>
      <w:r>
        <w:rPr>
          <w:rFonts w:hint="eastAsia"/>
          <w:color w:val="auto"/>
          <w:highlight w:val="none"/>
        </w:rPr>
        <w:t>选择一次性</w:t>
      </w:r>
      <w:r>
        <w:rPr>
          <w:rFonts w:hint="eastAsia"/>
          <w:color w:val="auto"/>
          <w:highlight w:val="none"/>
          <w:lang w:eastAsia="zh-CN"/>
        </w:rPr>
        <w:t>缴纳职工基本医疗保险费至规定最低缴费年限</w:t>
      </w:r>
      <w:r>
        <w:rPr>
          <w:rFonts w:hint="eastAsia"/>
          <w:color w:val="auto"/>
          <w:highlight w:val="none"/>
        </w:rPr>
        <w:t>。</w:t>
      </w:r>
    </w:p>
    <w:p w14:paraId="119ACFD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Times New Roman" w:hAnsi="Times New Roman" w:cs="Times New Roman"/>
          <w:color w:val="auto"/>
          <w:highlight w:val="none"/>
        </w:rPr>
      </w:pPr>
      <w:r>
        <w:rPr>
          <w:rFonts w:hint="eastAsia" w:ascii="仿宋_GB2312" w:hAnsi="仿宋_GB2312" w:cs="仿宋_GB2312"/>
          <w:b/>
          <w:bCs/>
          <w:color w:val="auto"/>
          <w:kern w:val="0"/>
          <w:sz w:val="32"/>
          <w:szCs w:val="32"/>
          <w:highlight w:val="none"/>
          <w:u w:val="none"/>
          <w:shd w:val="clear" w:color="auto" w:fill="FFFFFF"/>
          <w:lang w:val="en-US" w:eastAsia="zh-CN" w:bidi="ar-SA"/>
        </w:rPr>
        <w:t>第二十五条</w:t>
      </w:r>
      <w:r>
        <w:rPr>
          <w:rFonts w:hint="eastAsia"/>
          <w:color w:val="auto"/>
          <w:highlight w:val="none"/>
          <w:lang w:val="en-US" w:eastAsia="zh-CN"/>
        </w:rPr>
        <w:t xml:space="preserve"> </w:t>
      </w:r>
      <w:r>
        <w:rPr>
          <w:rFonts w:hint="eastAsia"/>
          <w:color w:val="auto"/>
          <w:highlight w:val="none"/>
        </w:rPr>
        <w:t>用人单位应当依法申报、按时足额缴纳</w:t>
      </w:r>
      <w:r>
        <w:rPr>
          <w:rFonts w:hint="eastAsia"/>
          <w:color w:val="auto"/>
          <w:highlight w:val="none"/>
          <w:lang w:eastAsia="zh-CN"/>
        </w:rPr>
        <w:t>职工基本医疗保险费</w:t>
      </w:r>
      <w:r>
        <w:rPr>
          <w:rFonts w:hint="eastAsia"/>
          <w:color w:val="auto"/>
          <w:highlight w:val="none"/>
        </w:rPr>
        <w:t>，定期向职工公布</w:t>
      </w:r>
      <w:r>
        <w:rPr>
          <w:rFonts w:hint="eastAsia"/>
          <w:color w:val="auto"/>
          <w:highlight w:val="none"/>
          <w:lang w:eastAsia="zh-CN"/>
        </w:rPr>
        <w:t>基本医疗保险</w:t>
      </w:r>
      <w:r>
        <w:rPr>
          <w:rFonts w:hint="eastAsia"/>
          <w:color w:val="auto"/>
          <w:highlight w:val="none"/>
        </w:rPr>
        <w:t>费的缴纳情况，接受工会组织和职工的监督</w:t>
      </w:r>
      <w:r>
        <w:rPr>
          <w:rFonts w:hint="eastAsia"/>
          <w:color w:val="auto"/>
          <w:highlight w:val="none"/>
          <w:lang w:eastAsia="zh-CN"/>
        </w:rPr>
        <w:t>，</w:t>
      </w:r>
      <w:r>
        <w:rPr>
          <w:rFonts w:hint="eastAsia"/>
          <w:color w:val="auto"/>
          <w:highlight w:val="none"/>
        </w:rPr>
        <w:t>非因不可抗力等法定事由不得缓缴、减免</w:t>
      </w:r>
      <w:r>
        <w:rPr>
          <w:rFonts w:hint="eastAsia"/>
          <w:color w:val="auto"/>
          <w:highlight w:val="none"/>
          <w:lang w:eastAsia="zh-CN"/>
        </w:rPr>
        <w:t>。</w:t>
      </w:r>
      <w:r>
        <w:rPr>
          <w:rFonts w:hint="eastAsia" w:ascii="Times New Roman" w:hAnsi="Times New Roman" w:cs="Times New Roman"/>
          <w:color w:val="auto"/>
          <w:highlight w:val="none"/>
          <w:lang w:eastAsia="zh-CN"/>
        </w:rPr>
        <w:t>未按时足额缴纳职工基本医疗保险费的，期间职工发生的医疗费用由负有缴费义务的用人单位参照基本医疗保险待遇标准进行支付。</w:t>
      </w:r>
    </w:p>
    <w:p w14:paraId="08060260">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cs="仿宋_GB2312"/>
          <w:color w:val="auto"/>
          <w:sz w:val="32"/>
          <w:szCs w:val="32"/>
          <w:highlight w:val="none"/>
          <w:shd w:val="clear" w:color="auto" w:fill="FFFFFF"/>
          <w:lang w:eastAsia="zh-CN"/>
        </w:rPr>
      </w:pPr>
      <w:r>
        <w:rPr>
          <w:rFonts w:hint="eastAsia" w:ascii="仿宋_GB2312" w:hAnsi="仿宋_GB2312" w:cs="仿宋_GB2312"/>
          <w:color w:val="auto"/>
          <w:sz w:val="32"/>
          <w:szCs w:val="32"/>
          <w:highlight w:val="none"/>
          <w:shd w:val="clear" w:color="auto" w:fill="FFFFFF"/>
          <w:lang w:eastAsia="zh-CN"/>
        </w:rPr>
        <w:t>用人单位欠缴的</w:t>
      </w:r>
      <w:r>
        <w:rPr>
          <w:rFonts w:hint="eastAsia" w:ascii="仿宋_GB2312" w:hAnsi="仿宋_GB2312" w:cs="仿宋_GB2312"/>
          <w:color w:val="auto"/>
          <w:sz w:val="32"/>
          <w:szCs w:val="32"/>
          <w:highlight w:val="none"/>
          <w:shd w:val="clear" w:color="auto" w:fill="FFFFFF"/>
          <w:lang w:val="en-US" w:eastAsia="zh-CN"/>
        </w:rPr>
        <w:t>基本医疗保险</w:t>
      </w:r>
      <w:r>
        <w:rPr>
          <w:rFonts w:hint="eastAsia" w:ascii="仿宋_GB2312" w:hAnsi="仿宋_GB2312" w:cs="仿宋_GB2312"/>
          <w:color w:val="auto"/>
          <w:sz w:val="32"/>
          <w:szCs w:val="32"/>
          <w:highlight w:val="none"/>
          <w:shd w:val="clear" w:color="auto" w:fill="FFFFFF"/>
          <w:lang w:eastAsia="zh-CN"/>
        </w:rPr>
        <w:t>费由税务机关负责追收。</w:t>
      </w:r>
    </w:p>
    <w:p w14:paraId="76329FE3">
      <w:pPr>
        <w:keepNext w:val="0"/>
        <w:keepLines w:val="0"/>
        <w:pageBreakBefore w:val="0"/>
        <w:kinsoku/>
        <w:wordWrap/>
        <w:topLinePunct w:val="0"/>
        <w:autoSpaceDE/>
        <w:autoSpaceDN/>
        <w:bidi w:val="0"/>
        <w:adjustRightInd/>
        <w:snapToGrid/>
        <w:spacing w:line="560" w:lineRule="exact"/>
        <w:textAlignment w:val="auto"/>
      </w:pPr>
      <w:r>
        <w:rPr>
          <w:rFonts w:hint="eastAsia" w:ascii="仿宋_GB2312" w:hAnsi="仿宋_GB2312" w:cs="仿宋_GB2312"/>
          <w:color w:val="auto"/>
          <w:sz w:val="32"/>
          <w:szCs w:val="32"/>
          <w:highlight w:val="none"/>
          <w:shd w:val="clear" w:color="auto" w:fill="FFFFFF"/>
          <w:lang w:eastAsia="zh-CN"/>
        </w:rPr>
        <w:t>用人单位因缴费登记、申报、审核（核定）、征收、追缴、查处等行为发生行政争议的，由税务机关负责处理。</w:t>
      </w:r>
    </w:p>
    <w:p w14:paraId="469BF8A8">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rPr>
      </w:pPr>
      <w:r>
        <w:rPr>
          <w:rFonts w:hint="eastAsia"/>
          <w:b/>
          <w:bCs/>
          <w:color w:val="auto"/>
          <w:highlight w:val="none"/>
        </w:rPr>
        <w:t>第二十</w:t>
      </w:r>
      <w:r>
        <w:rPr>
          <w:rFonts w:hint="eastAsia"/>
          <w:b/>
          <w:bCs/>
          <w:color w:val="auto"/>
          <w:highlight w:val="none"/>
          <w:lang w:val="en-US" w:eastAsia="zh-CN"/>
        </w:rPr>
        <w:t>六</w:t>
      </w:r>
      <w:r>
        <w:rPr>
          <w:rFonts w:hint="eastAsia"/>
          <w:b/>
          <w:bCs/>
          <w:color w:val="auto"/>
          <w:highlight w:val="none"/>
        </w:rPr>
        <w:t>条</w:t>
      </w:r>
      <w:r>
        <w:rPr>
          <w:rFonts w:hint="eastAsia"/>
          <w:color w:val="auto"/>
          <w:highlight w:val="none"/>
          <w:lang w:val="en-US" w:eastAsia="zh-CN"/>
        </w:rPr>
        <w:t xml:space="preserve"> </w:t>
      </w:r>
      <w:r>
        <w:rPr>
          <w:rFonts w:hint="eastAsia"/>
          <w:color w:val="auto"/>
          <w:highlight w:val="none"/>
        </w:rPr>
        <w:t>用人单位因破产、撤销、解散、关闭或其他原因终止的，应依照有关法律、法规的规定，清偿其欠缴的</w:t>
      </w:r>
      <w:r>
        <w:rPr>
          <w:rFonts w:hint="eastAsia"/>
          <w:color w:val="auto"/>
          <w:highlight w:val="none"/>
          <w:lang w:eastAsia="zh-CN"/>
        </w:rPr>
        <w:t>基本医疗保险（</w:t>
      </w:r>
      <w:r>
        <w:rPr>
          <w:rFonts w:hint="eastAsia"/>
          <w:color w:val="auto"/>
          <w:highlight w:val="none"/>
          <w:lang w:val="en-US" w:eastAsia="zh-CN"/>
        </w:rPr>
        <w:t>含生育保险</w:t>
      </w:r>
      <w:r>
        <w:rPr>
          <w:rFonts w:hint="eastAsia"/>
          <w:color w:val="auto"/>
          <w:highlight w:val="none"/>
          <w:lang w:eastAsia="zh-CN"/>
        </w:rPr>
        <w:t>）</w:t>
      </w:r>
      <w:r>
        <w:rPr>
          <w:rFonts w:hint="eastAsia"/>
          <w:color w:val="auto"/>
          <w:highlight w:val="none"/>
        </w:rPr>
        <w:t>费、利息及滞纳金。用人单位发生兼并、分立、转让、租赁、承包等情况的，承接的单位应承担原单位的医疗保险</w:t>
      </w:r>
      <w:r>
        <w:rPr>
          <w:rFonts w:hint="eastAsia"/>
          <w:color w:val="auto"/>
          <w:highlight w:val="none"/>
          <w:lang w:eastAsia="zh-CN"/>
        </w:rPr>
        <w:t>（</w:t>
      </w:r>
      <w:r>
        <w:rPr>
          <w:rFonts w:hint="eastAsia"/>
          <w:color w:val="auto"/>
          <w:highlight w:val="none"/>
          <w:lang w:val="en-US" w:eastAsia="zh-CN"/>
        </w:rPr>
        <w:t>含生育保险</w:t>
      </w:r>
      <w:r>
        <w:rPr>
          <w:rFonts w:hint="eastAsia"/>
          <w:color w:val="auto"/>
          <w:highlight w:val="none"/>
          <w:lang w:eastAsia="zh-CN"/>
        </w:rPr>
        <w:t>）</w:t>
      </w:r>
      <w:r>
        <w:rPr>
          <w:rFonts w:hint="eastAsia"/>
          <w:color w:val="auto"/>
          <w:highlight w:val="none"/>
        </w:rPr>
        <w:t>责任。</w:t>
      </w:r>
    </w:p>
    <w:p w14:paraId="111CB2C0">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rPr>
      </w:pPr>
      <w:r>
        <w:rPr>
          <w:rFonts w:hint="eastAsia"/>
          <w:color w:val="auto"/>
          <w:highlight w:val="none"/>
        </w:rPr>
        <w:t>国有、国有控股和县级以上集体企业改制、破产、关闭的，应当按规定为其未一次性缴纳</w:t>
      </w:r>
      <w:r>
        <w:rPr>
          <w:rFonts w:hint="eastAsia"/>
          <w:color w:val="auto"/>
          <w:highlight w:val="none"/>
          <w:lang w:eastAsia="zh-CN"/>
        </w:rPr>
        <w:t>职工基本医疗保险费</w:t>
      </w:r>
      <w:r>
        <w:rPr>
          <w:rFonts w:hint="eastAsia"/>
          <w:color w:val="auto"/>
          <w:highlight w:val="none"/>
        </w:rPr>
        <w:t>的</w:t>
      </w:r>
      <w:r>
        <w:rPr>
          <w:rFonts w:hint="eastAsia"/>
          <w:color w:val="auto"/>
          <w:highlight w:val="none"/>
          <w:lang w:eastAsia="zh-CN"/>
        </w:rPr>
        <w:t>达到法定退休年龄人员</w:t>
      </w:r>
      <w:r>
        <w:rPr>
          <w:rFonts w:hint="eastAsia"/>
          <w:color w:val="auto"/>
          <w:highlight w:val="none"/>
        </w:rPr>
        <w:t>一次性缴纳</w:t>
      </w:r>
      <w:r>
        <w:rPr>
          <w:rFonts w:hint="eastAsia"/>
          <w:color w:val="auto"/>
          <w:highlight w:val="none"/>
          <w:lang w:eastAsia="zh-CN"/>
        </w:rPr>
        <w:t>；</w:t>
      </w:r>
      <w:r>
        <w:rPr>
          <w:rFonts w:hint="eastAsia"/>
          <w:color w:val="auto"/>
          <w:highlight w:val="none"/>
        </w:rPr>
        <w:t>其距法定退休年龄不足5年的职工选择将解除劳动关系的经济补偿金转为一次性缴纳养老保险费、</w:t>
      </w:r>
      <w:r>
        <w:rPr>
          <w:rFonts w:hint="eastAsia"/>
          <w:color w:val="auto"/>
          <w:highlight w:val="none"/>
          <w:lang w:eastAsia="zh-CN"/>
        </w:rPr>
        <w:t>基本医疗保险</w:t>
      </w:r>
      <w:r>
        <w:rPr>
          <w:rFonts w:hint="eastAsia"/>
          <w:color w:val="auto"/>
          <w:highlight w:val="none"/>
        </w:rPr>
        <w:t>费的，缴费标准参照</w:t>
      </w:r>
      <w:r>
        <w:rPr>
          <w:rFonts w:hint="eastAsia"/>
          <w:color w:val="auto"/>
          <w:highlight w:val="none"/>
          <w:shd w:val="clear"/>
          <w:lang w:val="en-US" w:eastAsia="zh-CN"/>
        </w:rPr>
        <w:t>本规定</w:t>
      </w:r>
      <w:r>
        <w:rPr>
          <w:rFonts w:hint="eastAsia"/>
          <w:color w:val="auto"/>
          <w:highlight w:val="none"/>
          <w:shd w:val="clear"/>
          <w:lang w:eastAsia="zh-CN"/>
        </w:rPr>
        <w:t>第二十</w:t>
      </w:r>
      <w:r>
        <w:rPr>
          <w:rFonts w:hint="eastAsia"/>
          <w:color w:val="auto"/>
          <w:highlight w:val="none"/>
          <w:shd w:val="clear"/>
          <w:lang w:val="en-US" w:eastAsia="zh-CN"/>
        </w:rPr>
        <w:t>四</w:t>
      </w:r>
      <w:r>
        <w:rPr>
          <w:rFonts w:hint="eastAsia"/>
          <w:color w:val="auto"/>
          <w:highlight w:val="none"/>
          <w:shd w:val="clear"/>
          <w:lang w:eastAsia="zh-CN"/>
        </w:rPr>
        <w:t>条第四款</w:t>
      </w:r>
      <w:r>
        <w:rPr>
          <w:rFonts w:hint="eastAsia"/>
          <w:color w:val="auto"/>
          <w:highlight w:val="none"/>
          <w:lang w:eastAsia="zh-CN"/>
        </w:rPr>
        <w:t>的规定</w:t>
      </w:r>
      <w:r>
        <w:rPr>
          <w:rFonts w:hint="eastAsia"/>
          <w:color w:val="auto"/>
          <w:highlight w:val="none"/>
        </w:rPr>
        <w:t>执行。</w:t>
      </w:r>
    </w:p>
    <w:p w14:paraId="6E59489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b/>
          <w:bCs/>
          <w:color w:val="auto"/>
          <w:highlight w:val="none"/>
        </w:rPr>
        <w:t>第二十</w:t>
      </w:r>
      <w:r>
        <w:rPr>
          <w:rFonts w:hint="eastAsia"/>
          <w:b/>
          <w:bCs/>
          <w:color w:val="auto"/>
          <w:highlight w:val="none"/>
          <w:lang w:val="en-US" w:eastAsia="zh-CN"/>
        </w:rPr>
        <w:t>七</w:t>
      </w:r>
      <w:r>
        <w:rPr>
          <w:rFonts w:hint="eastAsia"/>
          <w:b/>
          <w:bCs/>
          <w:color w:val="auto"/>
          <w:highlight w:val="none"/>
        </w:rPr>
        <w:t>条</w:t>
      </w:r>
      <w:r>
        <w:rPr>
          <w:rFonts w:hint="eastAsia"/>
          <w:color w:val="auto"/>
          <w:highlight w:val="none"/>
          <w:lang w:val="en-US" w:eastAsia="zh-CN"/>
        </w:rPr>
        <w:t xml:space="preserve"> 领金人员按规定参加职工医保（含生育保险），由失业保险经办机构统一办理职工医保（含生育保险）参保缴费手续，以本市</w:t>
      </w:r>
      <w:r>
        <w:rPr>
          <w:rFonts w:hint="eastAsia" w:ascii="仿宋_GB2312" w:hAnsi="仿宋_GB2312" w:eastAsia="仿宋_GB2312" w:cs="仿宋_GB2312"/>
          <w:color w:val="auto"/>
          <w:kern w:val="0"/>
          <w:sz w:val="32"/>
          <w:szCs w:val="32"/>
          <w:highlight w:val="none"/>
          <w:u w:val="none"/>
          <w:lang w:val="en-US" w:eastAsia="zh-CN" w:bidi="ar"/>
        </w:rPr>
        <w:t>上上年度全口径城镇单位就业人员月平均工资</w:t>
      </w:r>
      <w:r>
        <w:rPr>
          <w:rFonts w:hint="eastAsia"/>
          <w:color w:val="auto"/>
          <w:highlight w:val="none"/>
          <w:lang w:val="en-US" w:eastAsia="zh-CN"/>
        </w:rPr>
        <w:t>为缴费基数，所需资金从失业保险基金中列支，个人不缴费。代缴职工医保（含生育保险）费期间，领金人员与参保职工同等享受基本医疗保险、生育保险待遇。领金人员停止领取失业保险金的，由失业保险经办机构为其办理停止缴纳职工基本医疗保险费的相关手续。</w:t>
      </w:r>
    </w:p>
    <w:p w14:paraId="53936831">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工伤职工无须缴纳生育保险费，应当缴纳的职工基本医疗保险费按照相关规定执行，其中应当由用人单位缴纳的基本医疗保险费，由工伤保险基金承担，并由工伤保险经办机构统一办理职工医保参保缴费手续，以本人领取的伤残津贴作为缴费基数，如果其伤残津贴低于本市职工医保缴费基数下限的，按本市职工医保缴费基数下限作为缴费基数。</w:t>
      </w:r>
    </w:p>
    <w:p w14:paraId="0C7C600B">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b/>
          <w:bCs/>
          <w:color w:val="auto"/>
          <w:highlight w:val="none"/>
        </w:rPr>
        <w:t>第二十</w:t>
      </w:r>
      <w:r>
        <w:rPr>
          <w:rFonts w:hint="eastAsia"/>
          <w:b/>
          <w:bCs/>
          <w:color w:val="auto"/>
          <w:highlight w:val="none"/>
          <w:lang w:val="en-US" w:eastAsia="zh-CN"/>
        </w:rPr>
        <w:t>八</w:t>
      </w:r>
      <w:r>
        <w:rPr>
          <w:rFonts w:hint="eastAsia"/>
          <w:b/>
          <w:bCs/>
          <w:color w:val="auto"/>
          <w:highlight w:val="none"/>
        </w:rPr>
        <w:t>条</w:t>
      </w:r>
      <w:r>
        <w:rPr>
          <w:rFonts w:hint="eastAsia"/>
          <w:color w:val="auto"/>
          <w:highlight w:val="none"/>
          <w:lang w:val="en-US" w:eastAsia="zh-CN"/>
        </w:rPr>
        <w:t xml:space="preserve"> </w:t>
      </w:r>
      <w:r>
        <w:rPr>
          <w:rFonts w:hint="eastAsia"/>
          <w:color w:val="auto"/>
          <w:highlight w:val="none"/>
          <w:lang w:eastAsia="zh-CN"/>
        </w:rPr>
        <w:t>居民医保</w:t>
      </w:r>
      <w:r>
        <w:rPr>
          <w:rFonts w:hint="eastAsia"/>
          <w:color w:val="auto"/>
          <w:highlight w:val="none"/>
        </w:rPr>
        <w:t>参保人员应当在每年</w:t>
      </w:r>
      <w:r>
        <w:rPr>
          <w:rFonts w:hint="eastAsia"/>
          <w:color w:val="auto"/>
          <w:highlight w:val="none"/>
          <w:lang w:eastAsia="zh-CN"/>
        </w:rPr>
        <w:t>的集中征缴期</w:t>
      </w:r>
      <w:r>
        <w:rPr>
          <w:rFonts w:hint="eastAsia"/>
          <w:color w:val="auto"/>
          <w:highlight w:val="none"/>
        </w:rPr>
        <w:t>向征收机关缴纳下一年度的</w:t>
      </w:r>
      <w:r>
        <w:rPr>
          <w:rFonts w:hint="eastAsia"/>
          <w:color w:val="auto"/>
          <w:highlight w:val="none"/>
          <w:lang w:eastAsia="zh-CN"/>
        </w:rPr>
        <w:t>居民医保</w:t>
      </w:r>
      <w:r>
        <w:rPr>
          <w:rFonts w:hint="eastAsia"/>
          <w:color w:val="auto"/>
          <w:highlight w:val="none"/>
        </w:rPr>
        <w:t>费。</w:t>
      </w:r>
      <w:r>
        <w:rPr>
          <w:rFonts w:hint="eastAsia"/>
          <w:color w:val="auto"/>
          <w:highlight w:val="none"/>
          <w:lang w:eastAsia="zh-CN"/>
        </w:rPr>
        <w:t>具体缴费方式由市医保行政部门根据实际另行确定。</w:t>
      </w:r>
    </w:p>
    <w:p w14:paraId="069AE2F7">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b w:val="0"/>
          <w:bCs w:val="0"/>
          <w:color w:val="auto"/>
          <w:highlight w:val="none"/>
          <w:lang w:val="en-US" w:eastAsia="zh-CN"/>
        </w:rPr>
      </w:pPr>
      <w:r>
        <w:rPr>
          <w:rFonts w:hint="eastAsia"/>
          <w:b w:val="0"/>
          <w:bCs w:val="0"/>
          <w:color w:val="auto"/>
          <w:highlight w:val="none"/>
          <w:lang w:val="en-US" w:eastAsia="zh-CN"/>
        </w:rPr>
        <w:t>未在居民医保集中征缴期内参保的人员，在当年医保年度内按规定中途参加居民医保的，在办理参保手续时，应一次性全额缴纳当年度的居民医保费。</w:t>
      </w:r>
    </w:p>
    <w:p w14:paraId="2DF10DF4">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仿宋_GB2312" w:hAnsi="仿宋_GB2312" w:cs="仿宋_GB2312"/>
          <w:color w:val="auto"/>
          <w:sz w:val="32"/>
          <w:szCs w:val="32"/>
          <w:highlight w:val="none"/>
          <w:u w:val="none"/>
          <w:shd w:val="clear" w:color="auto" w:fill="FFFFFF"/>
          <w:lang w:val="en-US" w:eastAsia="zh-CN"/>
        </w:rPr>
      </w:pPr>
      <w:r>
        <w:rPr>
          <w:rFonts w:hint="eastAsia" w:ascii="仿宋_GB2312" w:hAnsi="仿宋_GB2312" w:eastAsia="仿宋_GB2312" w:cs="仿宋_GB2312"/>
          <w:color w:val="auto"/>
          <w:sz w:val="32"/>
          <w:szCs w:val="32"/>
          <w:highlight w:val="none"/>
          <w:u w:val="none"/>
          <w:shd w:val="clear" w:color="auto" w:fill="FFFFFF"/>
          <w:lang w:eastAsia="zh-CN"/>
        </w:rPr>
        <w:t>在本市各类大中专院校（含技工学校）就读的全日制学生（包括非本市户籍学生）</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cs="仿宋_GB2312"/>
          <w:color w:val="auto"/>
          <w:sz w:val="32"/>
          <w:szCs w:val="32"/>
          <w:highlight w:val="none"/>
          <w:u w:val="none"/>
          <w:shd w:val="clear" w:color="auto" w:fill="FFFFFF"/>
          <w:lang w:val="en-US" w:eastAsia="zh-CN"/>
        </w:rPr>
        <w:t>每年秋季入学时，可由所就读学校统一组织办理参保登记等手续，按本市上年度居民医保缴费标准代收保费，并按规定做好保费清缴工作。</w:t>
      </w:r>
    </w:p>
    <w:p w14:paraId="0E2B4FDB">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eastAsia="zh-CN"/>
        </w:rPr>
        <w:t>符合规定的医疗救助对象参加本市居民医保，其个人缴费部分由资格认定地县级人民政府按照规定给予全额资助；参加非本市居民医保的，个人缴费部分不给予资助。</w:t>
      </w:r>
    </w:p>
    <w:p w14:paraId="14335CA7">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color w:val="auto"/>
          <w:highlight w:val="none"/>
          <w:lang w:val="en-US" w:eastAsia="zh-CN"/>
        </w:rPr>
      </w:pPr>
      <w:r>
        <w:rPr>
          <w:rFonts w:hint="eastAsia"/>
          <w:b/>
          <w:bCs/>
          <w:color w:val="auto"/>
          <w:highlight w:val="none"/>
          <w:lang w:eastAsia="zh-CN"/>
        </w:rPr>
        <w:t>第二十</w:t>
      </w:r>
      <w:r>
        <w:rPr>
          <w:rFonts w:hint="eastAsia"/>
          <w:b/>
          <w:bCs/>
          <w:color w:val="auto"/>
          <w:highlight w:val="none"/>
          <w:lang w:val="en-US" w:eastAsia="zh-CN"/>
        </w:rPr>
        <w:t>九</w:t>
      </w:r>
      <w:r>
        <w:rPr>
          <w:rFonts w:hint="eastAsia"/>
          <w:b/>
          <w:bCs/>
          <w:color w:val="auto"/>
          <w:highlight w:val="none"/>
          <w:lang w:eastAsia="zh-CN"/>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color w:val="auto"/>
          <w:highlight w:val="none"/>
        </w:rPr>
        <w:t>参保人员</w:t>
      </w:r>
      <w:r>
        <w:rPr>
          <w:rFonts w:hint="eastAsia"/>
          <w:color w:val="auto"/>
          <w:highlight w:val="none"/>
          <w:lang w:val="en-US" w:eastAsia="zh-CN"/>
        </w:rPr>
        <w:t>不得在各基本医疗保险制度间重复参保，不重复享受待遇，职工医保缴费年限不重复计算。</w:t>
      </w:r>
    </w:p>
    <w:p w14:paraId="70279B46">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val="en-US" w:eastAsia="zh-CN"/>
        </w:rPr>
        <w:t>因就业、失业等原因需</w:t>
      </w:r>
      <w:r>
        <w:rPr>
          <w:rFonts w:hint="eastAsia"/>
          <w:color w:val="auto"/>
          <w:highlight w:val="none"/>
        </w:rPr>
        <w:t>转换</w:t>
      </w:r>
      <w:r>
        <w:rPr>
          <w:rFonts w:hint="eastAsia"/>
          <w:color w:val="auto"/>
          <w:highlight w:val="none"/>
          <w:lang w:eastAsia="zh-CN"/>
        </w:rPr>
        <w:t>基本医疗保险</w:t>
      </w:r>
      <w:r>
        <w:rPr>
          <w:rFonts w:hint="eastAsia"/>
          <w:color w:val="auto"/>
          <w:highlight w:val="none"/>
        </w:rPr>
        <w:t>参保</w:t>
      </w:r>
      <w:r>
        <w:rPr>
          <w:rFonts w:hint="eastAsia"/>
          <w:color w:val="auto"/>
          <w:highlight w:val="none"/>
          <w:lang w:val="en-US" w:eastAsia="zh-CN"/>
        </w:rPr>
        <w:t>险种</w:t>
      </w:r>
      <w:r>
        <w:rPr>
          <w:rFonts w:hint="eastAsia"/>
          <w:color w:val="auto"/>
          <w:highlight w:val="none"/>
        </w:rPr>
        <w:t>的，按照</w:t>
      </w:r>
      <w:r>
        <w:rPr>
          <w:rFonts w:hint="eastAsia"/>
          <w:color w:val="auto"/>
          <w:highlight w:val="none"/>
          <w:lang w:eastAsia="zh-CN"/>
        </w:rPr>
        <w:t>有关规定办理基本医疗保险关系转移接续手续，</w:t>
      </w:r>
      <w:r>
        <w:rPr>
          <w:rFonts w:hint="eastAsia"/>
          <w:color w:val="auto"/>
          <w:highlight w:val="none"/>
        </w:rPr>
        <w:t>原参保</w:t>
      </w:r>
      <w:r>
        <w:rPr>
          <w:rFonts w:hint="eastAsia"/>
          <w:color w:val="auto"/>
          <w:highlight w:val="none"/>
          <w:lang w:val="en-US" w:eastAsia="zh-CN"/>
        </w:rPr>
        <w:t>险种</w:t>
      </w:r>
      <w:r>
        <w:rPr>
          <w:rFonts w:hint="eastAsia"/>
          <w:color w:val="auto"/>
          <w:highlight w:val="none"/>
        </w:rPr>
        <w:t>的医保关系同时</w:t>
      </w:r>
      <w:r>
        <w:rPr>
          <w:rFonts w:hint="eastAsia"/>
          <w:color w:val="auto"/>
          <w:highlight w:val="none"/>
          <w:lang w:eastAsia="zh-CN"/>
        </w:rPr>
        <w:t>中</w:t>
      </w:r>
      <w:r>
        <w:rPr>
          <w:rFonts w:hint="eastAsia"/>
          <w:color w:val="auto"/>
          <w:highlight w:val="none"/>
        </w:rPr>
        <w:t>止</w:t>
      </w:r>
      <w:r>
        <w:rPr>
          <w:rFonts w:hint="eastAsia"/>
          <w:color w:val="auto"/>
          <w:highlight w:val="none"/>
          <w:lang w:eastAsia="zh-CN"/>
        </w:rPr>
        <w:t>。</w:t>
      </w:r>
    </w:p>
    <w:p w14:paraId="587528A2">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rPr>
        <w:t>参保人</w:t>
      </w:r>
      <w:r>
        <w:rPr>
          <w:rFonts w:hint="eastAsia"/>
          <w:color w:val="auto"/>
          <w:highlight w:val="none"/>
          <w:lang w:eastAsia="zh-CN"/>
        </w:rPr>
        <w:t>员缴纳居民医保费</w:t>
      </w:r>
      <w:r>
        <w:rPr>
          <w:rFonts w:hint="eastAsia"/>
          <w:color w:val="auto"/>
          <w:highlight w:val="none"/>
        </w:rPr>
        <w:t>后，在相应待遇享受期未开始前因</w:t>
      </w:r>
      <w:r>
        <w:rPr>
          <w:rFonts w:hint="eastAsia"/>
          <w:color w:val="auto"/>
          <w:highlight w:val="none"/>
          <w:lang w:eastAsia="zh-CN"/>
        </w:rPr>
        <w:t>死亡、</w:t>
      </w:r>
      <w:r>
        <w:rPr>
          <w:rFonts w:hint="eastAsia"/>
          <w:color w:val="auto"/>
          <w:highlight w:val="none"/>
        </w:rPr>
        <w:t>重复缴费、参加职工医保或其他统筹地区居民医保</w:t>
      </w:r>
      <w:r>
        <w:rPr>
          <w:rFonts w:hint="eastAsia"/>
          <w:color w:val="auto"/>
          <w:highlight w:val="none"/>
          <w:lang w:eastAsia="zh-CN"/>
        </w:rPr>
        <w:t>等情形申请退费的</w:t>
      </w:r>
      <w:r>
        <w:rPr>
          <w:rFonts w:hint="eastAsia"/>
          <w:color w:val="auto"/>
          <w:highlight w:val="none"/>
        </w:rPr>
        <w:t>，</w:t>
      </w:r>
      <w:r>
        <w:rPr>
          <w:rFonts w:hint="eastAsia"/>
          <w:color w:val="auto"/>
          <w:highlight w:val="none"/>
          <w:lang w:eastAsia="zh-CN"/>
        </w:rPr>
        <w:t>各县（区）医保经办机构</w:t>
      </w:r>
      <w:r>
        <w:rPr>
          <w:rFonts w:hint="eastAsia"/>
          <w:color w:val="auto"/>
          <w:highlight w:val="none"/>
        </w:rPr>
        <w:t>可在终止相关居民医保参保关系的同时，依申请为</w:t>
      </w:r>
      <w:r>
        <w:rPr>
          <w:rFonts w:hint="eastAsia"/>
          <w:color w:val="auto"/>
          <w:highlight w:val="none"/>
          <w:lang w:eastAsia="zh-CN"/>
        </w:rPr>
        <w:t>个人</w:t>
      </w:r>
      <w:r>
        <w:rPr>
          <w:rFonts w:hint="eastAsia"/>
          <w:color w:val="auto"/>
          <w:highlight w:val="none"/>
        </w:rPr>
        <w:t>办理退费。待遇享受期开始后，</w:t>
      </w:r>
      <w:r>
        <w:rPr>
          <w:rFonts w:hint="eastAsia"/>
          <w:color w:val="auto"/>
          <w:highlight w:val="none"/>
          <w:lang w:eastAsia="zh-CN"/>
        </w:rPr>
        <w:t>可</w:t>
      </w:r>
      <w:r>
        <w:rPr>
          <w:rFonts w:hint="eastAsia"/>
          <w:color w:val="auto"/>
          <w:highlight w:val="none"/>
        </w:rPr>
        <w:t>暂停</w:t>
      </w:r>
      <w:r>
        <w:rPr>
          <w:rFonts w:hint="eastAsia"/>
          <w:color w:val="auto"/>
          <w:highlight w:val="none"/>
          <w:lang w:eastAsia="zh-CN"/>
        </w:rPr>
        <w:t>相关</w:t>
      </w:r>
      <w:r>
        <w:rPr>
          <w:rFonts w:hint="eastAsia"/>
          <w:color w:val="auto"/>
          <w:highlight w:val="none"/>
        </w:rPr>
        <w:t>居民医保参保关系，</w:t>
      </w:r>
      <w:r>
        <w:rPr>
          <w:rFonts w:hint="eastAsia"/>
          <w:color w:val="auto"/>
          <w:highlight w:val="none"/>
          <w:lang w:eastAsia="zh-CN"/>
        </w:rPr>
        <w:t>但已缴纳的居民医保费</w:t>
      </w:r>
      <w:r>
        <w:rPr>
          <w:rFonts w:hint="eastAsia"/>
          <w:color w:val="auto"/>
          <w:highlight w:val="none"/>
        </w:rPr>
        <w:t>不再退回</w:t>
      </w:r>
      <w:r>
        <w:rPr>
          <w:rFonts w:hint="eastAsia"/>
          <w:color w:val="auto"/>
          <w:highlight w:val="none"/>
          <w:lang w:eastAsia="zh-CN"/>
        </w:rPr>
        <w:t>。</w:t>
      </w:r>
    </w:p>
    <w:p w14:paraId="2F026DD5">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lang w:val="en-US" w:eastAsia="zh-CN"/>
        </w:rPr>
      </w:pPr>
    </w:p>
    <w:p w14:paraId="119C92F1">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center"/>
        <w:textAlignment w:val="auto"/>
        <w:rPr>
          <w:rStyle w:val="10"/>
          <w:rFonts w:hint="eastAsia" w:ascii="黑体" w:hAnsi="黑体" w:eastAsia="黑体" w:cs="黑体"/>
          <w:b w:val="0"/>
          <w:bCs/>
          <w:color w:val="auto"/>
          <w:sz w:val="36"/>
          <w:szCs w:val="36"/>
          <w:highlight w:val="none"/>
          <w:u w:val="none"/>
          <w:shd w:val="clear" w:color="auto" w:fill="FFFFFF"/>
        </w:rPr>
      </w:pPr>
      <w:r>
        <w:rPr>
          <w:rStyle w:val="10"/>
          <w:rFonts w:hint="eastAsia" w:ascii="黑体" w:hAnsi="黑体" w:eastAsia="黑体" w:cs="黑体"/>
          <w:b w:val="0"/>
          <w:bCs/>
          <w:color w:val="auto"/>
          <w:sz w:val="36"/>
          <w:szCs w:val="36"/>
          <w:highlight w:val="none"/>
          <w:u w:val="none"/>
          <w:shd w:val="clear" w:color="auto" w:fill="FFFFFF"/>
        </w:rPr>
        <w:t>第五章　</w:t>
      </w:r>
      <w:r>
        <w:rPr>
          <w:rStyle w:val="10"/>
          <w:rFonts w:hint="eastAsia" w:ascii="黑体" w:hAnsi="黑体" w:eastAsia="黑体" w:cs="黑体"/>
          <w:b w:val="0"/>
          <w:bCs/>
          <w:color w:val="auto"/>
          <w:sz w:val="36"/>
          <w:szCs w:val="36"/>
          <w:highlight w:val="none"/>
          <w:u w:val="none"/>
          <w:shd w:val="clear" w:color="auto" w:fill="FFFFFF"/>
          <w:lang w:eastAsia="zh-CN"/>
        </w:rPr>
        <w:t>基本</w:t>
      </w:r>
      <w:r>
        <w:rPr>
          <w:rStyle w:val="10"/>
          <w:rFonts w:hint="eastAsia" w:ascii="黑体" w:hAnsi="黑体" w:eastAsia="黑体" w:cs="黑体"/>
          <w:b w:val="0"/>
          <w:bCs/>
          <w:color w:val="auto"/>
          <w:sz w:val="36"/>
          <w:szCs w:val="36"/>
          <w:highlight w:val="none"/>
          <w:u w:val="none"/>
          <w:shd w:val="clear" w:color="auto" w:fill="FFFFFF"/>
        </w:rPr>
        <w:t>医疗保</w:t>
      </w:r>
      <w:r>
        <w:rPr>
          <w:rStyle w:val="10"/>
          <w:rFonts w:hint="eastAsia" w:ascii="黑体" w:hAnsi="黑体" w:eastAsia="黑体" w:cs="黑体"/>
          <w:b w:val="0"/>
          <w:bCs/>
          <w:color w:val="auto"/>
          <w:sz w:val="36"/>
          <w:szCs w:val="36"/>
          <w:highlight w:val="none"/>
          <w:u w:val="none"/>
          <w:shd w:val="clear" w:color="auto" w:fill="FFFFFF"/>
          <w:lang w:eastAsia="zh-CN"/>
        </w:rPr>
        <w:t>险</w:t>
      </w:r>
      <w:r>
        <w:rPr>
          <w:rStyle w:val="10"/>
          <w:rFonts w:hint="eastAsia" w:ascii="黑体" w:hAnsi="黑体" w:eastAsia="黑体" w:cs="黑体"/>
          <w:b w:val="0"/>
          <w:bCs/>
          <w:color w:val="auto"/>
          <w:sz w:val="36"/>
          <w:szCs w:val="36"/>
          <w:highlight w:val="none"/>
          <w:u w:val="none"/>
          <w:shd w:val="clear" w:color="auto" w:fill="FFFFFF"/>
        </w:rPr>
        <w:t>待遇</w:t>
      </w:r>
    </w:p>
    <w:p w14:paraId="242288B4">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b/>
          <w:bCs/>
          <w:color w:val="auto"/>
          <w:highlight w:val="none"/>
          <w:lang w:val="en-US" w:eastAsia="zh-CN"/>
        </w:rPr>
        <w:t>第三十条</w:t>
      </w:r>
      <w:r>
        <w:rPr>
          <w:rFonts w:hint="eastAsia"/>
          <w:color w:val="auto"/>
          <w:highlight w:val="none"/>
          <w:lang w:val="en-US" w:eastAsia="zh-CN"/>
        </w:rPr>
        <w:t xml:space="preserve"> </w:t>
      </w:r>
      <w:r>
        <w:rPr>
          <w:rFonts w:hint="eastAsia"/>
          <w:color w:val="auto"/>
          <w:highlight w:val="none"/>
          <w:lang w:eastAsia="zh-CN"/>
        </w:rPr>
        <w:t>职工医保参保人员自完成参保缴费的次月起按规定享受基本医疗保险待遇，其中，连续缴费未满</w:t>
      </w:r>
      <w:r>
        <w:rPr>
          <w:rFonts w:hint="eastAsia"/>
          <w:color w:val="auto"/>
          <w:highlight w:val="none"/>
          <w:lang w:val="en-US" w:eastAsia="zh-CN"/>
        </w:rPr>
        <w:t>6个月的，按居民医保待遇标准享受基本医疗保险待遇；连续缴费满6个月的，自连续缴费满6个月的次月起，按职工医保待遇标准享受基本医疗保险待遇。</w:t>
      </w:r>
    </w:p>
    <w:p w14:paraId="16D63C6C">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eastAsia="zh-CN"/>
        </w:rPr>
        <w:t>职工医保</w:t>
      </w:r>
      <w:r>
        <w:rPr>
          <w:rFonts w:hint="eastAsia"/>
          <w:color w:val="auto"/>
          <w:highlight w:val="none"/>
          <w:lang w:val="en-US" w:eastAsia="zh-CN"/>
        </w:rPr>
        <w:t>参保</w:t>
      </w:r>
      <w:r>
        <w:rPr>
          <w:rFonts w:hint="eastAsia"/>
          <w:color w:val="auto"/>
          <w:highlight w:val="none"/>
          <w:lang w:eastAsia="zh-CN"/>
        </w:rPr>
        <w:t>人员（不含</w:t>
      </w:r>
      <w:r>
        <w:rPr>
          <w:rFonts w:hint="eastAsia"/>
          <w:color w:val="auto"/>
          <w:highlight w:val="none"/>
          <w:lang w:val="en-US" w:eastAsia="zh-CN"/>
        </w:rPr>
        <w:t>已办理职工医保在职转退休手续的人员</w:t>
      </w:r>
      <w:r>
        <w:rPr>
          <w:rFonts w:hint="eastAsia"/>
          <w:color w:val="auto"/>
          <w:highlight w:val="none"/>
          <w:lang w:eastAsia="zh-CN"/>
        </w:rPr>
        <w:t>）停止或未按时缴费的，自停止或未按时缴纳</w:t>
      </w:r>
      <w:r>
        <w:rPr>
          <w:rFonts w:hint="eastAsia"/>
          <w:color w:val="auto"/>
          <w:highlight w:val="none"/>
          <w:lang w:val="en-US" w:eastAsia="zh-CN"/>
        </w:rPr>
        <w:t>基本医疗保险</w:t>
      </w:r>
      <w:r>
        <w:rPr>
          <w:rFonts w:hint="eastAsia"/>
          <w:color w:val="auto"/>
          <w:highlight w:val="none"/>
          <w:lang w:eastAsia="zh-CN"/>
        </w:rPr>
        <w:t>费的次月起，停止享受</w:t>
      </w:r>
      <w:r>
        <w:rPr>
          <w:rFonts w:hint="eastAsia"/>
          <w:color w:val="auto"/>
          <w:highlight w:val="none"/>
          <w:lang w:val="en-US" w:eastAsia="zh-CN"/>
        </w:rPr>
        <w:t>基本医疗保险</w:t>
      </w:r>
      <w:r>
        <w:rPr>
          <w:rFonts w:hint="eastAsia"/>
          <w:color w:val="auto"/>
          <w:highlight w:val="none"/>
          <w:lang w:eastAsia="zh-CN"/>
        </w:rPr>
        <w:t>待遇。</w:t>
      </w:r>
      <w:r>
        <w:rPr>
          <w:rFonts w:hint="eastAsia"/>
          <w:color w:val="auto"/>
          <w:highlight w:val="none"/>
          <w:lang w:val="en-US" w:eastAsia="zh-CN"/>
        </w:rPr>
        <w:t>职工医保</w:t>
      </w:r>
      <w:r>
        <w:rPr>
          <w:rFonts w:hint="eastAsia"/>
          <w:color w:val="auto"/>
          <w:highlight w:val="none"/>
          <w:lang w:eastAsia="zh-CN"/>
        </w:rPr>
        <w:t>参保人员</w:t>
      </w:r>
      <w:r>
        <w:rPr>
          <w:rFonts w:hint="eastAsia"/>
          <w:color w:val="auto"/>
          <w:highlight w:val="none"/>
          <w:lang w:val="en-US" w:eastAsia="zh-CN"/>
        </w:rPr>
        <w:t>中断缴费后</w:t>
      </w:r>
      <w:r>
        <w:rPr>
          <w:rFonts w:hint="eastAsia"/>
          <w:color w:val="auto"/>
          <w:highlight w:val="none"/>
          <w:lang w:eastAsia="zh-CN"/>
        </w:rPr>
        <w:t>补缴职工基本医疗保险费的，自办妥补缴手续的次月起，其新发生的符合</w:t>
      </w:r>
      <w:r>
        <w:rPr>
          <w:rFonts w:hint="eastAsia"/>
          <w:color w:val="auto"/>
          <w:highlight w:val="none"/>
          <w:lang w:val="en-US" w:eastAsia="zh-CN"/>
        </w:rPr>
        <w:t>基本医疗保险</w:t>
      </w:r>
      <w:r>
        <w:rPr>
          <w:rFonts w:hint="eastAsia"/>
          <w:color w:val="auto"/>
          <w:highlight w:val="none"/>
          <w:lang w:eastAsia="zh-CN"/>
        </w:rPr>
        <w:t>基金支付范围的医疗费用由基本医疗保险统筹基金按规定给予支付。</w:t>
      </w:r>
    </w:p>
    <w:p w14:paraId="69963EA5">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eastAsia="zh-CN"/>
        </w:rPr>
        <w:t>职工医保</w:t>
      </w:r>
      <w:r>
        <w:rPr>
          <w:rFonts w:hint="eastAsia"/>
          <w:color w:val="auto"/>
          <w:highlight w:val="none"/>
          <w:lang w:val="en-US" w:eastAsia="zh-CN"/>
        </w:rPr>
        <w:t>参保</w:t>
      </w:r>
      <w:r>
        <w:rPr>
          <w:rFonts w:hint="eastAsia"/>
          <w:color w:val="auto"/>
          <w:highlight w:val="none"/>
          <w:lang w:eastAsia="zh-CN"/>
        </w:rPr>
        <w:t>人员中断缴费3个月（</w:t>
      </w:r>
      <w:r>
        <w:rPr>
          <w:rFonts w:hint="eastAsia"/>
          <w:color w:val="auto"/>
          <w:highlight w:val="none"/>
          <w:lang w:val="en-US" w:eastAsia="zh-CN"/>
        </w:rPr>
        <w:t>含</w:t>
      </w:r>
      <w:r>
        <w:rPr>
          <w:rFonts w:hint="eastAsia"/>
          <w:color w:val="auto"/>
          <w:highlight w:val="none"/>
          <w:lang w:eastAsia="zh-CN"/>
        </w:rPr>
        <w:t>）</w:t>
      </w:r>
      <w:r>
        <w:rPr>
          <w:rFonts w:hint="eastAsia"/>
          <w:color w:val="auto"/>
          <w:highlight w:val="none"/>
          <w:lang w:val="en-US" w:eastAsia="zh-CN"/>
        </w:rPr>
        <w:t>以内的</w:t>
      </w:r>
      <w:r>
        <w:rPr>
          <w:rFonts w:hint="eastAsia"/>
          <w:color w:val="auto"/>
          <w:highlight w:val="none"/>
          <w:lang w:eastAsia="zh-CN"/>
        </w:rPr>
        <w:t>，经补缴职工基本医疗保险费</w:t>
      </w:r>
      <w:r>
        <w:rPr>
          <w:rFonts w:hint="eastAsia"/>
          <w:color w:val="auto"/>
          <w:highlight w:val="none"/>
          <w:lang w:val="en-US" w:eastAsia="zh-CN"/>
        </w:rPr>
        <w:t>后</w:t>
      </w:r>
      <w:r>
        <w:rPr>
          <w:rFonts w:hint="eastAsia"/>
          <w:color w:val="auto"/>
          <w:highlight w:val="none"/>
          <w:lang w:eastAsia="zh-CN"/>
        </w:rPr>
        <w:t>，其补缴期间可计入连续缴费月数；中断缴费超过3个月</w:t>
      </w:r>
      <w:r>
        <w:rPr>
          <w:rFonts w:hint="eastAsia"/>
          <w:color w:val="auto"/>
          <w:highlight w:val="none"/>
          <w:lang w:val="en-US" w:eastAsia="zh-CN"/>
        </w:rPr>
        <w:t>再</w:t>
      </w:r>
      <w:r>
        <w:rPr>
          <w:rFonts w:hint="eastAsia"/>
          <w:color w:val="auto"/>
          <w:highlight w:val="none"/>
          <w:lang w:eastAsia="zh-CN"/>
        </w:rPr>
        <w:t>补缴职工基本医疗保险费的，其补缴期间计入累计缴费月数，不计入连续缴费月数，按新参保人员标准享受</w:t>
      </w:r>
      <w:r>
        <w:rPr>
          <w:rFonts w:hint="eastAsia"/>
          <w:color w:val="auto"/>
          <w:highlight w:val="none"/>
          <w:lang w:val="en-US" w:eastAsia="zh-CN"/>
        </w:rPr>
        <w:t>基本医疗保险</w:t>
      </w:r>
      <w:r>
        <w:rPr>
          <w:rFonts w:hint="eastAsia"/>
          <w:color w:val="auto"/>
          <w:highlight w:val="none"/>
          <w:lang w:eastAsia="zh-CN"/>
        </w:rPr>
        <w:t>待遇。</w:t>
      </w:r>
    </w:p>
    <w:p w14:paraId="2BFAE936">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b/>
          <w:bCs/>
          <w:color w:val="auto"/>
          <w:highlight w:val="none"/>
          <w:lang w:val="en-US" w:eastAsia="zh-CN"/>
        </w:rPr>
        <w:t xml:space="preserve">第三十一条 </w:t>
      </w:r>
      <w:r>
        <w:rPr>
          <w:rFonts w:hint="eastAsia"/>
          <w:color w:val="auto"/>
          <w:highlight w:val="none"/>
          <w:lang w:eastAsia="zh-CN"/>
        </w:rPr>
        <w:t>居民医保</w:t>
      </w:r>
      <w:r>
        <w:rPr>
          <w:rFonts w:hint="eastAsia"/>
          <w:color w:val="auto"/>
          <w:highlight w:val="none"/>
          <w:lang w:val="en-US" w:eastAsia="zh-CN"/>
        </w:rPr>
        <w:t>连续参保或首次参保的</w:t>
      </w:r>
      <w:r>
        <w:rPr>
          <w:rFonts w:hint="eastAsia"/>
          <w:color w:val="auto"/>
          <w:highlight w:val="none"/>
          <w:lang w:eastAsia="zh-CN"/>
        </w:rPr>
        <w:t>人员，在</w:t>
      </w:r>
      <w:r>
        <w:rPr>
          <w:rFonts w:hint="eastAsia"/>
          <w:color w:val="auto"/>
          <w:highlight w:val="none"/>
          <w:lang w:val="en-US" w:eastAsia="zh-CN"/>
        </w:rPr>
        <w:t>集中征缴期</w:t>
      </w:r>
      <w:r>
        <w:rPr>
          <w:rFonts w:hint="eastAsia"/>
          <w:color w:val="auto"/>
          <w:highlight w:val="none"/>
          <w:lang w:eastAsia="zh-CN"/>
        </w:rPr>
        <w:t>内缴纳下一年度</w:t>
      </w:r>
      <w:r>
        <w:rPr>
          <w:rFonts w:hint="eastAsia"/>
          <w:color w:val="auto"/>
          <w:highlight w:val="none"/>
          <w:lang w:val="en-US" w:eastAsia="zh-CN"/>
        </w:rPr>
        <w:t>居民</w:t>
      </w:r>
      <w:r>
        <w:rPr>
          <w:rFonts w:hint="eastAsia"/>
          <w:color w:val="auto"/>
          <w:highlight w:val="none"/>
          <w:lang w:eastAsia="zh-CN"/>
        </w:rPr>
        <w:t>医保费的，</w:t>
      </w:r>
      <w:r>
        <w:rPr>
          <w:rFonts w:hint="eastAsia"/>
          <w:color w:val="auto"/>
          <w:highlight w:val="none"/>
          <w:lang w:val="en-US" w:eastAsia="zh-CN"/>
        </w:rPr>
        <w:t>自</w:t>
      </w:r>
      <w:r>
        <w:rPr>
          <w:rFonts w:hint="eastAsia"/>
          <w:color w:val="auto"/>
          <w:highlight w:val="none"/>
          <w:lang w:eastAsia="zh-CN"/>
        </w:rPr>
        <w:t>次年</w:t>
      </w:r>
      <w:r>
        <w:rPr>
          <w:rFonts w:hint="default"/>
          <w:color w:val="auto"/>
          <w:highlight w:val="none"/>
          <w:lang w:eastAsia="zh-CN"/>
        </w:rPr>
        <w:t>1</w:t>
      </w:r>
      <w:r>
        <w:rPr>
          <w:rFonts w:hint="eastAsia"/>
          <w:color w:val="auto"/>
          <w:highlight w:val="none"/>
          <w:lang w:eastAsia="zh-CN"/>
        </w:rPr>
        <w:t>月</w:t>
      </w:r>
      <w:r>
        <w:rPr>
          <w:rFonts w:hint="eastAsia"/>
          <w:color w:val="auto"/>
          <w:highlight w:val="none"/>
          <w:lang w:val="en-US" w:eastAsia="zh-CN"/>
        </w:rPr>
        <w:t>1日</w:t>
      </w:r>
      <w:r>
        <w:rPr>
          <w:rFonts w:hint="eastAsia"/>
          <w:color w:val="auto"/>
          <w:highlight w:val="none"/>
          <w:lang w:eastAsia="zh-CN"/>
        </w:rPr>
        <w:t>起享受</w:t>
      </w:r>
      <w:r>
        <w:rPr>
          <w:rFonts w:hint="eastAsia"/>
          <w:color w:val="auto"/>
          <w:highlight w:val="none"/>
          <w:lang w:val="en-US" w:eastAsia="zh-CN"/>
        </w:rPr>
        <w:t>居民医保</w:t>
      </w:r>
      <w:r>
        <w:rPr>
          <w:rFonts w:hint="eastAsia"/>
          <w:color w:val="auto"/>
          <w:highlight w:val="none"/>
          <w:lang w:eastAsia="zh-CN"/>
        </w:rPr>
        <w:t>待遇。</w:t>
      </w:r>
    </w:p>
    <w:p w14:paraId="6DA3C743">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eastAsia="zh-CN"/>
        </w:rPr>
        <w:t>已办理职工医保中止手续的失业人员、新迁入本市户籍人员、中途转入本市就读学生、刑满释放人员、退役士兵、职工医保参保人员转为参加居民医保的等各类人员在当年医保年度内按规定中途参加居民医保的，</w:t>
      </w:r>
      <w:r>
        <w:rPr>
          <w:rFonts w:hint="eastAsia"/>
          <w:color w:val="auto"/>
          <w:highlight w:val="none"/>
          <w:lang w:val="en-US" w:eastAsia="zh-CN"/>
        </w:rPr>
        <w:t>不设待遇等待期，</w:t>
      </w:r>
      <w:r>
        <w:rPr>
          <w:rFonts w:hint="eastAsia"/>
          <w:color w:val="auto"/>
          <w:highlight w:val="none"/>
          <w:lang w:eastAsia="zh-CN"/>
        </w:rPr>
        <w:t>自</w:t>
      </w:r>
      <w:r>
        <w:rPr>
          <w:rFonts w:hint="eastAsia"/>
          <w:color w:val="auto"/>
          <w:highlight w:val="none"/>
          <w:lang w:val="en-US" w:eastAsia="zh-CN"/>
        </w:rPr>
        <w:t>一次性全额</w:t>
      </w:r>
      <w:r>
        <w:rPr>
          <w:rFonts w:hint="eastAsia"/>
          <w:color w:val="auto"/>
          <w:highlight w:val="none"/>
          <w:lang w:eastAsia="zh-CN"/>
        </w:rPr>
        <w:t>缴纳当年度居民</w:t>
      </w:r>
      <w:r>
        <w:rPr>
          <w:rFonts w:hint="eastAsia"/>
          <w:color w:val="auto"/>
          <w:highlight w:val="none"/>
          <w:lang w:val="en-US" w:eastAsia="zh-CN"/>
        </w:rPr>
        <w:t>医保</w:t>
      </w:r>
      <w:r>
        <w:rPr>
          <w:rFonts w:hint="eastAsia"/>
          <w:color w:val="auto"/>
          <w:highlight w:val="none"/>
          <w:lang w:eastAsia="zh-CN"/>
        </w:rPr>
        <w:t>费的次月起享受居民医保待遇。</w:t>
      </w:r>
    </w:p>
    <w:p w14:paraId="32D559A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default"/>
          <w:color w:val="auto"/>
          <w:highlight w:val="none"/>
          <w:lang w:val="en-US" w:eastAsia="zh-CN"/>
        </w:rPr>
      </w:pPr>
      <w:r>
        <w:rPr>
          <w:rFonts w:hint="eastAsia"/>
          <w:color w:val="auto"/>
          <w:highlight w:val="none"/>
          <w:lang w:val="en-US" w:eastAsia="zh-CN"/>
        </w:rPr>
        <w:t>户籍或居住地在本市的新生儿，在出生6个月内参加本市居民医保的，其出生到参保前所发生的医疗费用给予支付；新生儿出生6个月内死亡无法办理户籍的，可凭死亡医学证明在父亲或母亲户籍地参加本市居民医保，其出生到参保前所发生的医疗费用给予支付。</w:t>
      </w:r>
      <w:r>
        <w:rPr>
          <w:rFonts w:hint="eastAsia" w:ascii="仿宋_GB2312" w:hAnsi="仿宋_GB2312" w:eastAsia="仿宋_GB2312" w:cs="仿宋_GB2312"/>
          <w:color w:val="auto"/>
          <w:kern w:val="0"/>
          <w:sz w:val="32"/>
          <w:szCs w:val="32"/>
          <w:highlight w:val="none"/>
          <w:u w:val="none"/>
          <w:shd w:val="clear" w:color="auto" w:fill="FFFFFF"/>
        </w:rPr>
        <w:t>新生儿疾病筛查和儿童重大疾病医疗保障项目等按国家有关政策纳入</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报销范围。</w:t>
      </w:r>
    </w:p>
    <w:p w14:paraId="202760A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default"/>
          <w:color w:val="auto"/>
          <w:highlight w:val="none"/>
          <w:lang w:val="en-US" w:eastAsia="zh-CN"/>
        </w:rPr>
      </w:pPr>
      <w:r>
        <w:rPr>
          <w:rFonts w:hint="eastAsia"/>
          <w:color w:val="auto"/>
          <w:highlight w:val="none"/>
          <w:lang w:val="en-US" w:eastAsia="zh-CN"/>
        </w:rPr>
        <w:t>根据国家参保长效机制的规定起始年度，</w:t>
      </w:r>
      <w:r>
        <w:rPr>
          <w:rFonts w:hint="default"/>
          <w:color w:val="auto"/>
          <w:highlight w:val="none"/>
          <w:lang w:val="en-US" w:eastAsia="zh-CN"/>
        </w:rPr>
        <w:t>除</w:t>
      </w:r>
      <w:r>
        <w:rPr>
          <w:rFonts w:hint="eastAsia"/>
          <w:color w:val="auto"/>
          <w:highlight w:val="none"/>
          <w:lang w:val="en-US" w:eastAsia="zh-CN"/>
        </w:rPr>
        <w:t>本条第二款、第三款</w:t>
      </w:r>
      <w:r>
        <w:rPr>
          <w:rFonts w:hint="default"/>
          <w:color w:val="auto"/>
          <w:highlight w:val="none"/>
          <w:lang w:val="en-US" w:eastAsia="zh-CN"/>
        </w:rPr>
        <w:t>规定的特殊群体外，对未在居民医保集中征缴期内参保或未连续参保的人员，设置参保后固定待遇等待期3个月；其中，未连续参保的，每多断保1年，在固定待遇等待期基础上增加变动待遇等待期1个月，参保人员可通过缴费修复变动待遇等待期，每多缴纳1年可减少1个月变动待遇等待期，连续断缴4年及以上的，修复后固定待遇等待期和变动待遇等待期之和原则上不少于6个月。修复等待期的缴费标准按照当年本市的个人缴费标准执行。</w:t>
      </w:r>
    </w:p>
    <w:p w14:paraId="2623199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cs="仿宋_GB2312"/>
          <w:b/>
          <w:bCs/>
          <w:color w:val="auto"/>
          <w:kern w:val="0"/>
          <w:sz w:val="32"/>
          <w:szCs w:val="32"/>
          <w:highlight w:val="none"/>
          <w:u w:val="none"/>
          <w:shd w:val="clear" w:color="auto" w:fill="FFFFFF"/>
          <w:lang w:val="en-US" w:eastAsia="zh-CN"/>
        </w:rPr>
        <w:t>第三十二条</w:t>
      </w:r>
      <w:r>
        <w:rPr>
          <w:rFonts w:hint="eastAsia" w:ascii="仿宋_GB2312" w:hAnsi="仿宋_GB2312" w:cs="仿宋_GB2312"/>
          <w:color w:val="auto"/>
          <w:kern w:val="0"/>
          <w:sz w:val="32"/>
          <w:szCs w:val="32"/>
          <w:highlight w:val="none"/>
          <w:u w:val="none"/>
          <w:shd w:val="clear" w:color="auto" w:fill="FFFFFF"/>
          <w:lang w:val="en-US" w:eastAsia="zh-CN"/>
        </w:rPr>
        <w:t xml:space="preserve"> 享受基本医疗保险待遇的参保人员在基本医疗保险定点医疗机构发生的符合基本医疗保险基金支付范围部分的费用，其中超过基本医疗保险统筹基金起付标准部分，在年度限额内由参保人员和基本医疗保险统筹基金按规定共同支付。</w:t>
      </w:r>
    </w:p>
    <w:p w14:paraId="3047A254">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ascii="仿宋_GB2312" w:hAnsi="仿宋_GB2312" w:cs="仿宋_GB2312"/>
          <w:b/>
          <w:bCs/>
          <w:color w:val="auto"/>
          <w:kern w:val="0"/>
          <w:sz w:val="32"/>
          <w:szCs w:val="32"/>
          <w:highlight w:val="none"/>
          <w:u w:val="none"/>
          <w:shd w:val="clear" w:color="auto" w:fill="FFFFFF"/>
          <w:lang w:val="en-US" w:eastAsia="zh-CN"/>
        </w:rPr>
        <w:t xml:space="preserve">第三十三条 </w:t>
      </w:r>
      <w:r>
        <w:rPr>
          <w:rFonts w:hint="eastAsia"/>
          <w:color w:val="auto"/>
          <w:highlight w:val="none"/>
          <w:lang w:val="en-US" w:eastAsia="zh-CN"/>
        </w:rPr>
        <w:t>参保人员享受住院待遇。</w:t>
      </w:r>
      <w:r>
        <w:rPr>
          <w:rFonts w:hint="eastAsia"/>
          <w:color w:val="auto"/>
          <w:highlight w:val="none"/>
          <w:lang w:eastAsia="zh-CN"/>
        </w:rPr>
        <w:t>基本医疗保险统筹基金起付标准、支付比例</w:t>
      </w:r>
      <w:r>
        <w:rPr>
          <w:rFonts w:hint="eastAsia"/>
          <w:color w:val="auto"/>
          <w:highlight w:val="none"/>
          <w:lang w:val="en-US" w:eastAsia="zh-CN"/>
        </w:rPr>
        <w:t>按参保人员的</w:t>
      </w:r>
      <w:r>
        <w:rPr>
          <w:rFonts w:hint="eastAsia"/>
          <w:color w:val="auto"/>
          <w:highlight w:val="none"/>
          <w:lang w:eastAsia="zh-CN"/>
        </w:rPr>
        <w:t>参保</w:t>
      </w:r>
      <w:r>
        <w:rPr>
          <w:rFonts w:hint="eastAsia"/>
          <w:color w:val="auto"/>
          <w:highlight w:val="none"/>
          <w:lang w:val="en-US" w:eastAsia="zh-CN"/>
        </w:rPr>
        <w:t>险种</w:t>
      </w:r>
      <w:r>
        <w:rPr>
          <w:rFonts w:hint="eastAsia"/>
          <w:color w:val="auto"/>
          <w:highlight w:val="none"/>
          <w:lang w:eastAsia="zh-CN"/>
        </w:rPr>
        <w:t>、</w:t>
      </w:r>
      <w:r>
        <w:rPr>
          <w:rFonts w:hint="eastAsia"/>
          <w:color w:val="auto"/>
          <w:highlight w:val="none"/>
          <w:lang w:val="en-US" w:eastAsia="zh-CN"/>
        </w:rPr>
        <w:t>就医地、</w:t>
      </w:r>
      <w:r>
        <w:rPr>
          <w:rFonts w:hint="eastAsia"/>
          <w:color w:val="auto"/>
          <w:highlight w:val="none"/>
          <w:lang w:eastAsia="zh-CN"/>
        </w:rPr>
        <w:t>就诊医疗机构</w:t>
      </w:r>
      <w:r>
        <w:rPr>
          <w:rFonts w:hint="eastAsia"/>
          <w:color w:val="auto"/>
          <w:highlight w:val="none"/>
          <w:lang w:val="en-US" w:eastAsia="zh-CN"/>
        </w:rPr>
        <w:t>级别等因素</w:t>
      </w:r>
      <w:r>
        <w:rPr>
          <w:rFonts w:hint="eastAsia"/>
          <w:color w:val="auto"/>
          <w:highlight w:val="none"/>
          <w:lang w:eastAsia="zh-CN"/>
        </w:rPr>
        <w:t>确定。具体如下：</w:t>
      </w:r>
    </w:p>
    <w:p w14:paraId="28C282BE">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color w:val="auto"/>
          <w:highlight w:val="none"/>
          <w:lang w:val="en-US" w:eastAsia="zh-CN"/>
        </w:rPr>
      </w:pPr>
      <w:r>
        <w:rPr>
          <w:rFonts w:hint="eastAsia"/>
          <w:color w:val="auto"/>
          <w:highlight w:val="none"/>
          <w:lang w:eastAsia="zh-CN"/>
        </w:rPr>
        <w:t>（一）基本医疗保险参保人员在定点医疗机构就医，基本医疗保险统筹基金起付标准</w:t>
      </w:r>
      <w:r>
        <w:rPr>
          <w:rFonts w:hint="eastAsia"/>
          <w:color w:val="auto"/>
          <w:highlight w:val="none"/>
          <w:lang w:val="en-US" w:eastAsia="zh-CN"/>
        </w:rPr>
        <w:t>为：</w:t>
      </w:r>
      <w:r>
        <w:rPr>
          <w:rFonts w:hint="eastAsia" w:ascii="仿宋_GB2312" w:hAnsi="仿宋_GB2312" w:eastAsia="仿宋_GB2312" w:cs="仿宋_GB2312"/>
          <w:color w:val="auto"/>
          <w:sz w:val="32"/>
          <w:szCs w:val="32"/>
          <w:highlight w:val="none"/>
          <w:u w:val="none"/>
          <w:shd w:val="clear" w:color="auto" w:fill="FFFFFF"/>
          <w:lang w:eastAsia="zh-CN"/>
        </w:rPr>
        <w:t>本市精神专科</w:t>
      </w:r>
      <w:r>
        <w:rPr>
          <w:rFonts w:hint="eastAsia" w:ascii="仿宋_GB2312" w:hAnsi="仿宋_GB2312" w:cs="仿宋_GB2312"/>
          <w:color w:val="auto"/>
          <w:sz w:val="32"/>
          <w:szCs w:val="32"/>
          <w:highlight w:val="none"/>
          <w:u w:val="none"/>
          <w:shd w:val="clear" w:color="auto" w:fill="FFFFFF"/>
          <w:lang w:val="en-US" w:eastAsia="zh-CN"/>
        </w:rPr>
        <w:t>定点医疗机构</w:t>
      </w:r>
      <w:r>
        <w:rPr>
          <w:rFonts w:hint="default" w:ascii="Times New Roman" w:hAnsi="Times New Roman" w:eastAsia="仿宋_GB2312" w:cs="Times New Roman"/>
          <w:color w:val="auto"/>
          <w:sz w:val="32"/>
          <w:szCs w:val="32"/>
          <w:highlight w:val="none"/>
          <w:u w:val="none"/>
          <w:shd w:val="clear" w:color="auto" w:fill="FFFFFF"/>
          <w:lang w:val="en-US" w:eastAsia="zh-CN"/>
        </w:rPr>
        <w:t>100</w:t>
      </w:r>
      <w:r>
        <w:rPr>
          <w:rFonts w:hint="eastAsia" w:ascii="仿宋_GB2312" w:hAnsi="仿宋_GB2312" w:eastAsia="仿宋_GB2312" w:cs="仿宋_GB2312"/>
          <w:color w:val="auto"/>
          <w:sz w:val="32"/>
          <w:szCs w:val="32"/>
          <w:highlight w:val="none"/>
          <w:u w:val="none"/>
          <w:shd w:val="clear" w:color="auto" w:fill="FFFFFF"/>
          <w:lang w:val="en-US" w:eastAsia="zh-CN"/>
        </w:rPr>
        <w:t>元</w:t>
      </w:r>
      <w:r>
        <w:rPr>
          <w:rFonts w:hint="eastAsia" w:ascii="仿宋_GB2312" w:hAnsi="仿宋_GB2312" w:cs="仿宋_GB2312"/>
          <w:color w:val="auto"/>
          <w:sz w:val="32"/>
          <w:szCs w:val="32"/>
          <w:highlight w:val="none"/>
          <w:u w:val="none"/>
          <w:shd w:val="clear" w:color="auto" w:fill="FFFFFF"/>
          <w:lang w:val="en-US" w:eastAsia="zh-CN"/>
        </w:rPr>
        <w:t>，</w:t>
      </w:r>
      <w:r>
        <w:rPr>
          <w:rFonts w:hint="eastAsia" w:ascii="仿宋_GB2312" w:hAnsi="仿宋_GB2312" w:eastAsia="仿宋_GB2312" w:cs="仿宋_GB2312"/>
          <w:color w:val="auto"/>
          <w:sz w:val="32"/>
          <w:szCs w:val="32"/>
          <w:highlight w:val="none"/>
          <w:u w:val="none"/>
          <w:shd w:val="clear" w:color="auto" w:fill="FFFFFF"/>
          <w:lang w:eastAsia="zh-CN"/>
        </w:rPr>
        <w:t>本市一</w:t>
      </w:r>
      <w:r>
        <w:rPr>
          <w:rFonts w:hint="eastAsia" w:ascii="仿宋_GB2312" w:hAnsi="仿宋_GB2312" w:cs="仿宋_GB2312"/>
          <w:color w:val="auto"/>
          <w:sz w:val="32"/>
          <w:szCs w:val="32"/>
          <w:highlight w:val="none"/>
          <w:u w:val="none"/>
          <w:shd w:val="clear" w:color="auto" w:fill="FFFFFF"/>
          <w:lang w:eastAsia="zh-CN"/>
        </w:rPr>
        <w:t>级</w:t>
      </w:r>
      <w:r>
        <w:rPr>
          <w:rFonts w:hint="eastAsia" w:ascii="仿宋_GB2312" w:hAnsi="仿宋_GB2312" w:eastAsia="仿宋_GB2312" w:cs="仿宋_GB2312"/>
          <w:color w:val="auto"/>
          <w:sz w:val="32"/>
          <w:szCs w:val="32"/>
          <w:highlight w:val="none"/>
          <w:u w:val="none"/>
          <w:shd w:val="clear" w:color="auto" w:fill="FFFFFF"/>
          <w:lang w:eastAsia="zh-CN"/>
        </w:rPr>
        <w:t>定点医疗机构</w:t>
      </w:r>
      <w:r>
        <w:rPr>
          <w:rFonts w:hint="default" w:ascii="Times New Roman" w:hAnsi="Times New Roman" w:eastAsia="仿宋_GB2312" w:cs="Times New Roman"/>
          <w:color w:val="auto"/>
          <w:sz w:val="32"/>
          <w:szCs w:val="32"/>
          <w:highlight w:val="none"/>
          <w:u w:val="none"/>
          <w:shd w:val="clear" w:color="auto" w:fill="FFFFFF"/>
          <w:lang w:eastAsia="zh-CN"/>
        </w:rPr>
        <w:t>300</w:t>
      </w:r>
      <w:r>
        <w:rPr>
          <w:rFonts w:hint="eastAsia" w:ascii="仿宋_GB2312" w:hAnsi="仿宋_GB2312" w:eastAsia="仿宋_GB2312" w:cs="仿宋_GB2312"/>
          <w:color w:val="auto"/>
          <w:sz w:val="32"/>
          <w:szCs w:val="32"/>
          <w:highlight w:val="none"/>
          <w:u w:val="none"/>
          <w:shd w:val="clear" w:color="auto" w:fill="FFFFFF"/>
          <w:lang w:eastAsia="zh-CN"/>
        </w:rPr>
        <w:t>元</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本市二</w:t>
      </w:r>
      <w:r>
        <w:rPr>
          <w:rFonts w:hint="eastAsia" w:ascii="仿宋_GB2312" w:hAnsi="仿宋_GB2312" w:cs="仿宋_GB2312"/>
          <w:color w:val="auto"/>
          <w:sz w:val="32"/>
          <w:szCs w:val="32"/>
          <w:highlight w:val="none"/>
          <w:u w:val="none"/>
          <w:shd w:val="clear" w:color="auto" w:fill="FFFFFF"/>
          <w:lang w:eastAsia="zh-CN"/>
        </w:rPr>
        <w:t>级</w:t>
      </w:r>
      <w:r>
        <w:rPr>
          <w:rFonts w:hint="eastAsia" w:ascii="仿宋_GB2312" w:hAnsi="仿宋_GB2312" w:eastAsia="仿宋_GB2312" w:cs="仿宋_GB2312"/>
          <w:color w:val="auto"/>
          <w:sz w:val="32"/>
          <w:szCs w:val="32"/>
          <w:highlight w:val="none"/>
          <w:u w:val="none"/>
          <w:shd w:val="clear" w:color="auto" w:fill="FFFFFF"/>
          <w:lang w:eastAsia="zh-CN"/>
        </w:rPr>
        <w:t>定点医疗机构</w:t>
      </w:r>
      <w:r>
        <w:rPr>
          <w:rFonts w:hint="default" w:ascii="Times New Roman" w:hAnsi="Times New Roman" w:eastAsia="仿宋_GB2312" w:cs="Times New Roman"/>
          <w:color w:val="auto"/>
          <w:sz w:val="32"/>
          <w:szCs w:val="32"/>
          <w:highlight w:val="none"/>
          <w:u w:val="none"/>
          <w:shd w:val="clear" w:color="auto" w:fill="FFFFFF"/>
          <w:lang w:eastAsia="zh-CN"/>
        </w:rPr>
        <w:t>500</w:t>
      </w:r>
      <w:r>
        <w:rPr>
          <w:rFonts w:hint="eastAsia" w:ascii="仿宋_GB2312" w:hAnsi="仿宋_GB2312" w:eastAsia="仿宋_GB2312" w:cs="仿宋_GB2312"/>
          <w:color w:val="auto"/>
          <w:sz w:val="32"/>
          <w:szCs w:val="32"/>
          <w:highlight w:val="none"/>
          <w:u w:val="none"/>
          <w:shd w:val="clear" w:color="auto" w:fill="FFFFFF"/>
          <w:lang w:eastAsia="zh-CN"/>
        </w:rPr>
        <w:t>元</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本市三</w:t>
      </w:r>
      <w:r>
        <w:rPr>
          <w:rFonts w:hint="eastAsia" w:ascii="仿宋_GB2312" w:hAnsi="仿宋_GB2312" w:cs="仿宋_GB2312"/>
          <w:color w:val="auto"/>
          <w:sz w:val="32"/>
          <w:szCs w:val="32"/>
          <w:highlight w:val="none"/>
          <w:u w:val="none"/>
          <w:shd w:val="clear" w:color="auto" w:fill="FFFFFF"/>
          <w:lang w:eastAsia="zh-CN"/>
        </w:rPr>
        <w:t>级</w:t>
      </w:r>
      <w:r>
        <w:rPr>
          <w:rFonts w:hint="eastAsia" w:ascii="仿宋_GB2312" w:hAnsi="仿宋_GB2312" w:eastAsia="仿宋_GB2312" w:cs="仿宋_GB2312"/>
          <w:color w:val="auto"/>
          <w:sz w:val="32"/>
          <w:szCs w:val="32"/>
          <w:highlight w:val="none"/>
          <w:u w:val="none"/>
          <w:shd w:val="clear" w:color="auto" w:fill="FFFFFF"/>
          <w:lang w:eastAsia="zh-CN"/>
        </w:rPr>
        <w:t>定点医疗机构</w:t>
      </w:r>
      <w:r>
        <w:rPr>
          <w:rFonts w:hint="default" w:ascii="Times New Roman" w:hAnsi="Times New Roman" w:eastAsia="仿宋_GB2312" w:cs="Times New Roman"/>
          <w:color w:val="auto"/>
          <w:sz w:val="32"/>
          <w:szCs w:val="32"/>
          <w:highlight w:val="none"/>
          <w:u w:val="none"/>
          <w:shd w:val="clear" w:color="auto" w:fill="FFFFFF"/>
          <w:lang w:val="en-US" w:eastAsia="zh-CN"/>
        </w:rPr>
        <w:t>7</w:t>
      </w:r>
      <w:r>
        <w:rPr>
          <w:rFonts w:hint="default" w:ascii="Times New Roman" w:hAnsi="Times New Roman" w:eastAsia="仿宋_GB2312" w:cs="Times New Roman"/>
          <w:color w:val="auto"/>
          <w:sz w:val="32"/>
          <w:szCs w:val="32"/>
          <w:highlight w:val="none"/>
          <w:u w:val="none"/>
          <w:shd w:val="clear" w:color="auto" w:fill="FFFFFF"/>
          <w:lang w:eastAsia="zh-CN"/>
        </w:rPr>
        <w:t>00</w:t>
      </w:r>
      <w:r>
        <w:rPr>
          <w:rFonts w:hint="eastAsia" w:ascii="仿宋_GB2312" w:hAnsi="仿宋_GB2312" w:eastAsia="仿宋_GB2312" w:cs="仿宋_GB2312"/>
          <w:color w:val="auto"/>
          <w:sz w:val="32"/>
          <w:szCs w:val="32"/>
          <w:highlight w:val="none"/>
          <w:u w:val="none"/>
          <w:shd w:val="clear" w:color="auto" w:fill="FFFFFF"/>
          <w:lang w:eastAsia="zh-CN"/>
        </w:rPr>
        <w:t>元</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市外定点医疗机构</w:t>
      </w:r>
      <w:r>
        <w:rPr>
          <w:rFonts w:hint="default" w:ascii="Times New Roman" w:hAnsi="Times New Roman" w:eastAsia="仿宋_GB2312" w:cs="Times New Roman"/>
          <w:color w:val="auto"/>
          <w:sz w:val="32"/>
          <w:szCs w:val="32"/>
          <w:highlight w:val="none"/>
          <w:u w:val="none"/>
          <w:shd w:val="clear" w:color="auto" w:fill="FFFFFF"/>
          <w:lang w:eastAsia="zh-CN"/>
        </w:rPr>
        <w:t>1200</w:t>
      </w:r>
      <w:r>
        <w:rPr>
          <w:rFonts w:hint="eastAsia" w:ascii="仿宋_GB2312" w:hAnsi="仿宋_GB2312" w:eastAsia="仿宋_GB2312" w:cs="仿宋_GB2312"/>
          <w:color w:val="auto"/>
          <w:sz w:val="32"/>
          <w:szCs w:val="32"/>
          <w:highlight w:val="none"/>
          <w:u w:val="none"/>
          <w:shd w:val="clear" w:color="auto" w:fill="FFFFFF"/>
          <w:lang w:eastAsia="zh-CN"/>
        </w:rPr>
        <w:t>元。未超过起付标准的医疗费用由参保人员自行承担。</w:t>
      </w:r>
    </w:p>
    <w:p w14:paraId="4D32EF6F">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val="en-US" w:eastAsia="zh-CN"/>
        </w:rPr>
        <w:t>（二）职工医保参保人员（连续缴费满6个月后）在本市</w:t>
      </w:r>
      <w:r>
        <w:rPr>
          <w:rFonts w:hint="eastAsia"/>
          <w:color w:val="auto"/>
          <w:highlight w:val="none"/>
          <w:lang w:eastAsia="zh-CN"/>
        </w:rPr>
        <w:t>定点医疗机构</w:t>
      </w:r>
      <w:r>
        <w:rPr>
          <w:rFonts w:hint="eastAsia"/>
          <w:color w:val="auto"/>
          <w:highlight w:val="none"/>
          <w:lang w:val="en-US" w:eastAsia="zh-CN"/>
        </w:rPr>
        <w:t>就医，基本医疗保险统筹基金支付比例为：</w:t>
      </w:r>
      <w:r>
        <w:rPr>
          <w:rFonts w:hint="eastAsia"/>
          <w:color w:val="auto"/>
          <w:highlight w:val="none"/>
          <w:lang w:eastAsia="zh-CN"/>
        </w:rPr>
        <w:t>一级定点医疗机构</w:t>
      </w:r>
      <w:r>
        <w:rPr>
          <w:rFonts w:hint="default"/>
          <w:color w:val="auto"/>
          <w:highlight w:val="none"/>
          <w:lang w:eastAsia="zh-CN"/>
        </w:rPr>
        <w:t>9</w:t>
      </w:r>
      <w:r>
        <w:rPr>
          <w:rFonts w:hint="default"/>
          <w:color w:val="auto"/>
          <w:highlight w:val="none"/>
          <w:lang w:val="en-US" w:eastAsia="zh-CN"/>
        </w:rPr>
        <w:t>5</w:t>
      </w:r>
      <w:r>
        <w:rPr>
          <w:rFonts w:hint="default"/>
          <w:color w:val="auto"/>
          <w:highlight w:val="none"/>
          <w:lang w:eastAsia="zh-CN"/>
        </w:rPr>
        <w:t>%</w:t>
      </w:r>
      <w:r>
        <w:rPr>
          <w:rFonts w:hint="eastAsia"/>
          <w:color w:val="auto"/>
          <w:highlight w:val="none"/>
          <w:lang w:eastAsia="zh-CN"/>
        </w:rPr>
        <w:t>，二级定点医疗机构</w:t>
      </w:r>
      <w:r>
        <w:rPr>
          <w:rFonts w:hint="default"/>
          <w:color w:val="auto"/>
          <w:highlight w:val="none"/>
          <w:lang w:val="en-US" w:eastAsia="zh-CN"/>
        </w:rPr>
        <w:t>90</w:t>
      </w:r>
      <w:r>
        <w:rPr>
          <w:rFonts w:hint="default"/>
          <w:color w:val="auto"/>
          <w:highlight w:val="none"/>
          <w:lang w:eastAsia="zh-CN"/>
        </w:rPr>
        <w:t>%</w:t>
      </w:r>
      <w:r>
        <w:rPr>
          <w:rFonts w:hint="eastAsia"/>
          <w:color w:val="auto"/>
          <w:highlight w:val="none"/>
          <w:lang w:eastAsia="zh-CN"/>
        </w:rPr>
        <w:t>，三级定点医疗机构</w:t>
      </w:r>
      <w:r>
        <w:rPr>
          <w:rFonts w:hint="default"/>
          <w:color w:val="auto"/>
          <w:highlight w:val="none"/>
          <w:lang w:eastAsia="zh-CN"/>
        </w:rPr>
        <w:t>80%</w:t>
      </w:r>
      <w:r>
        <w:rPr>
          <w:rFonts w:hint="eastAsia"/>
          <w:color w:val="auto"/>
          <w:highlight w:val="none"/>
          <w:lang w:eastAsia="zh-CN"/>
        </w:rPr>
        <w:t>。</w:t>
      </w:r>
    </w:p>
    <w:p w14:paraId="69946894">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color w:val="auto"/>
          <w:highlight w:val="none"/>
          <w:lang w:eastAsia="zh-CN"/>
        </w:rPr>
      </w:pPr>
      <w:r>
        <w:rPr>
          <w:rFonts w:hint="eastAsia"/>
          <w:color w:val="auto"/>
          <w:highlight w:val="none"/>
          <w:lang w:val="en-US" w:eastAsia="zh-CN"/>
        </w:rPr>
        <w:t>（三）</w:t>
      </w:r>
      <w:r>
        <w:rPr>
          <w:rFonts w:hint="eastAsia"/>
          <w:color w:val="auto"/>
          <w:highlight w:val="none"/>
          <w:lang w:eastAsia="zh-CN"/>
        </w:rPr>
        <w:t>居民医保</w:t>
      </w:r>
      <w:r>
        <w:rPr>
          <w:rFonts w:hint="eastAsia"/>
          <w:color w:val="auto"/>
          <w:highlight w:val="none"/>
          <w:lang w:val="en-US" w:eastAsia="zh-CN"/>
        </w:rPr>
        <w:t>参保</w:t>
      </w:r>
      <w:r>
        <w:rPr>
          <w:rFonts w:hint="eastAsia"/>
          <w:color w:val="auto"/>
          <w:highlight w:val="none"/>
          <w:lang w:eastAsia="zh-CN"/>
        </w:rPr>
        <w:t>人员（</w:t>
      </w:r>
      <w:r>
        <w:rPr>
          <w:rFonts w:hint="eastAsia"/>
          <w:color w:val="auto"/>
          <w:highlight w:val="none"/>
          <w:lang w:val="en-US" w:eastAsia="zh-CN"/>
        </w:rPr>
        <w:t>含职工医保连续缴费未满6个月的人员</w:t>
      </w:r>
      <w:r>
        <w:rPr>
          <w:rFonts w:hint="eastAsia"/>
          <w:color w:val="auto"/>
          <w:highlight w:val="none"/>
          <w:lang w:eastAsia="zh-CN"/>
        </w:rPr>
        <w:t>）</w:t>
      </w:r>
      <w:r>
        <w:rPr>
          <w:rFonts w:hint="eastAsia"/>
          <w:color w:val="auto"/>
          <w:highlight w:val="none"/>
          <w:lang w:val="en-US" w:eastAsia="zh-CN"/>
        </w:rPr>
        <w:t>在本市</w:t>
      </w:r>
      <w:r>
        <w:rPr>
          <w:rFonts w:hint="eastAsia"/>
          <w:color w:val="auto"/>
          <w:highlight w:val="none"/>
          <w:lang w:eastAsia="zh-CN"/>
        </w:rPr>
        <w:t>定点医疗机构</w:t>
      </w:r>
      <w:r>
        <w:rPr>
          <w:rFonts w:hint="eastAsia"/>
          <w:color w:val="auto"/>
          <w:highlight w:val="none"/>
          <w:lang w:val="en-US" w:eastAsia="zh-CN"/>
        </w:rPr>
        <w:t>就医</w:t>
      </w:r>
      <w:r>
        <w:rPr>
          <w:rFonts w:hint="eastAsia"/>
          <w:color w:val="auto"/>
          <w:highlight w:val="none"/>
          <w:lang w:eastAsia="zh-CN"/>
        </w:rPr>
        <w:t>，</w:t>
      </w:r>
      <w:r>
        <w:rPr>
          <w:rFonts w:hint="eastAsia"/>
          <w:color w:val="auto"/>
          <w:highlight w:val="none"/>
          <w:lang w:val="en-US" w:eastAsia="zh-CN"/>
        </w:rPr>
        <w:t>基本医疗保险</w:t>
      </w:r>
      <w:r>
        <w:rPr>
          <w:rFonts w:hint="eastAsia"/>
          <w:color w:val="auto"/>
          <w:highlight w:val="none"/>
          <w:lang w:eastAsia="zh-CN"/>
        </w:rPr>
        <w:t>统筹基金支付比例为：一级定点医疗机构</w:t>
      </w:r>
      <w:r>
        <w:rPr>
          <w:rFonts w:hint="default"/>
          <w:color w:val="auto"/>
          <w:highlight w:val="none"/>
          <w:lang w:val="en-US" w:eastAsia="zh-CN"/>
        </w:rPr>
        <w:t>90</w:t>
      </w:r>
      <w:r>
        <w:rPr>
          <w:rFonts w:hint="default"/>
          <w:color w:val="auto"/>
          <w:highlight w:val="none"/>
          <w:lang w:eastAsia="zh-CN"/>
        </w:rPr>
        <w:t>%</w:t>
      </w:r>
      <w:r>
        <w:rPr>
          <w:rFonts w:hint="eastAsia"/>
          <w:color w:val="auto"/>
          <w:highlight w:val="none"/>
          <w:lang w:eastAsia="zh-CN"/>
        </w:rPr>
        <w:t>，二级定点医疗机构</w:t>
      </w:r>
      <w:r>
        <w:rPr>
          <w:rFonts w:hint="default"/>
          <w:color w:val="auto"/>
          <w:highlight w:val="none"/>
          <w:lang w:val="en-US" w:eastAsia="zh-CN"/>
        </w:rPr>
        <w:t>8</w:t>
      </w:r>
      <w:r>
        <w:rPr>
          <w:rFonts w:hint="eastAsia"/>
          <w:color w:val="auto"/>
          <w:highlight w:val="none"/>
          <w:lang w:val="en-US" w:eastAsia="zh-CN"/>
        </w:rPr>
        <w:t>0</w:t>
      </w:r>
      <w:r>
        <w:rPr>
          <w:rFonts w:hint="default"/>
          <w:color w:val="auto"/>
          <w:highlight w:val="none"/>
          <w:lang w:eastAsia="zh-CN"/>
        </w:rPr>
        <w:t>%</w:t>
      </w:r>
      <w:r>
        <w:rPr>
          <w:rFonts w:hint="eastAsia"/>
          <w:color w:val="auto"/>
          <w:highlight w:val="none"/>
          <w:lang w:eastAsia="zh-CN"/>
        </w:rPr>
        <w:t>，三级定点医疗机构</w:t>
      </w:r>
      <w:r>
        <w:rPr>
          <w:rFonts w:hint="eastAsia"/>
          <w:color w:val="auto"/>
          <w:highlight w:val="none"/>
          <w:lang w:val="en-US" w:eastAsia="zh-CN"/>
        </w:rPr>
        <w:t>65</w:t>
      </w:r>
      <w:r>
        <w:rPr>
          <w:rFonts w:hint="default"/>
          <w:color w:val="auto"/>
          <w:highlight w:val="none"/>
          <w:lang w:eastAsia="zh-CN"/>
        </w:rPr>
        <w:t>%</w:t>
      </w:r>
      <w:r>
        <w:rPr>
          <w:rFonts w:hint="eastAsia"/>
          <w:color w:val="auto"/>
          <w:highlight w:val="none"/>
          <w:lang w:eastAsia="zh-CN"/>
        </w:rPr>
        <w:t>。</w:t>
      </w:r>
    </w:p>
    <w:p w14:paraId="2B8302E7">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w:t>
      </w:r>
      <w:r>
        <w:rPr>
          <w:rFonts w:hint="eastAsia"/>
          <w:color w:val="auto"/>
          <w:highlight w:val="none"/>
          <w:lang w:val="en-US" w:eastAsia="zh-CN"/>
        </w:rPr>
        <w:t>基本医疗保险参保人员在外市</w:t>
      </w:r>
      <w:r>
        <w:rPr>
          <w:rFonts w:hint="eastAsia"/>
          <w:color w:val="auto"/>
          <w:highlight w:val="none"/>
          <w:lang w:eastAsia="zh-CN"/>
        </w:rPr>
        <w:t>定点医疗机构</w:t>
      </w:r>
      <w:r>
        <w:rPr>
          <w:rFonts w:hint="eastAsia"/>
          <w:color w:val="auto"/>
          <w:highlight w:val="none"/>
          <w:lang w:val="en-US" w:eastAsia="zh-CN"/>
        </w:rPr>
        <w:t>就医，基本医疗保险统筹基金支付比例按不同人员类型确定。其中，已办理异地转诊人员备案手续的人员，或因工作、旅游等原因异地急诊抢救人员，基本医疗保险统筹基金支付比例在本市同等级别定点医疗机构的基础上下降8个百分点；其他临时外出就医人员在出院前完成备案补办手续的，基本医疗保险统筹基金支付比例在本市同等级别定点医疗机构的基础上下降15个百分点，在出院前未完成备案补办手续的，可按“免备案”的方式进行结算，基本医疗保险统筹基金支付比例在本市同等级别定点医疗机构的基础上下降20个百分点。</w:t>
      </w:r>
    </w:p>
    <w:p w14:paraId="20E6954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）异地安置退休人员、异地长期居住人员、常驻异地工作人员按规定办理好异地就医备案手续后，可在备案市和</w:t>
      </w:r>
      <w:r>
        <w:rPr>
          <w:rFonts w:hint="eastAsia"/>
          <w:color w:val="auto"/>
          <w:highlight w:val="none"/>
          <w:lang w:val="en-US" w:eastAsia="zh-CN"/>
        </w:rPr>
        <w:t>本市</w:t>
      </w:r>
      <w:r>
        <w:rPr>
          <w:rFonts w:hint="eastAsia"/>
          <w:color w:val="auto"/>
          <w:highlight w:val="none"/>
          <w:lang w:eastAsia="zh-CN"/>
        </w:rPr>
        <w:t>双向享受</w:t>
      </w:r>
      <w:r>
        <w:rPr>
          <w:rFonts w:hint="eastAsia"/>
          <w:color w:val="auto"/>
          <w:highlight w:val="none"/>
          <w:lang w:val="en-US" w:eastAsia="zh-CN"/>
        </w:rPr>
        <w:t>基本医疗保险</w:t>
      </w:r>
      <w:r>
        <w:rPr>
          <w:rFonts w:hint="eastAsia"/>
          <w:color w:val="auto"/>
          <w:highlight w:val="none"/>
          <w:lang w:eastAsia="zh-CN"/>
        </w:rPr>
        <w:t>待遇。在备案市住院就医结算时，基本医疗保险</w:t>
      </w:r>
      <w:r>
        <w:rPr>
          <w:rFonts w:hint="eastAsia"/>
          <w:color w:val="auto"/>
          <w:highlight w:val="none"/>
          <w:lang w:val="en-US" w:eastAsia="zh-CN"/>
        </w:rPr>
        <w:t>统筹</w:t>
      </w:r>
      <w:r>
        <w:rPr>
          <w:rFonts w:hint="eastAsia"/>
          <w:color w:val="auto"/>
          <w:highlight w:val="none"/>
          <w:lang w:eastAsia="zh-CN"/>
        </w:rPr>
        <w:t>基金的起付标准、支付比例按</w:t>
      </w:r>
      <w:r>
        <w:rPr>
          <w:rFonts w:hint="eastAsia"/>
          <w:color w:val="auto"/>
          <w:highlight w:val="none"/>
          <w:lang w:val="en-US" w:eastAsia="zh-CN"/>
        </w:rPr>
        <w:t>本市</w:t>
      </w:r>
      <w:r>
        <w:rPr>
          <w:rFonts w:hint="eastAsia"/>
          <w:color w:val="auto"/>
          <w:highlight w:val="none"/>
          <w:lang w:eastAsia="zh-CN"/>
        </w:rPr>
        <w:t>同等级别定点医疗机构的标准执行。</w:t>
      </w:r>
    </w:p>
    <w:p w14:paraId="222859D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rFonts w:hint="eastAsia"/>
          <w:color w:val="auto"/>
          <w:highlight w:val="none"/>
        </w:rPr>
        <w:t>对因医疗条件</w:t>
      </w:r>
      <w:r>
        <w:rPr>
          <w:rFonts w:hint="eastAsia"/>
          <w:color w:val="auto"/>
          <w:highlight w:val="none"/>
          <w:lang w:eastAsia="zh-CN"/>
        </w:rPr>
        <w:t>所限</w:t>
      </w:r>
      <w:r>
        <w:rPr>
          <w:rFonts w:hint="eastAsia"/>
          <w:color w:val="auto"/>
          <w:highlight w:val="none"/>
        </w:rPr>
        <w:t>需异地转诊的严重精神障碍参保</w:t>
      </w:r>
      <w:r>
        <w:rPr>
          <w:rFonts w:hint="eastAsia"/>
          <w:color w:val="auto"/>
          <w:highlight w:val="none"/>
          <w:lang w:eastAsia="zh-CN"/>
        </w:rPr>
        <w:t>患者，</w:t>
      </w:r>
      <w:r>
        <w:rPr>
          <w:rFonts w:hint="eastAsia"/>
          <w:color w:val="auto"/>
          <w:highlight w:val="none"/>
          <w:lang w:val="en-US" w:eastAsia="zh-CN"/>
        </w:rPr>
        <w:t>基本医疗保险</w:t>
      </w:r>
      <w:r>
        <w:rPr>
          <w:rFonts w:hint="eastAsia"/>
          <w:color w:val="auto"/>
          <w:highlight w:val="none"/>
          <w:lang w:eastAsia="zh-CN"/>
        </w:rPr>
        <w:t>统筹基金支付比例按本市同等级别定点医疗机构的标准执行。</w:t>
      </w:r>
    </w:p>
    <w:p w14:paraId="56B6158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b/>
          <w:bCs/>
          <w:color w:val="auto"/>
          <w:highlight w:val="none"/>
          <w:lang w:val="en-US" w:eastAsia="zh-CN"/>
        </w:rPr>
        <w:t>第三十四条</w:t>
      </w:r>
      <w:r>
        <w:rPr>
          <w:rFonts w:hint="eastAsia"/>
          <w:highlight w:val="none"/>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rPr>
        <w:t>住院参保人</w:t>
      </w:r>
      <w:r>
        <w:rPr>
          <w:rFonts w:hint="eastAsia" w:ascii="仿宋_GB2312" w:hAnsi="仿宋_GB2312" w:cs="仿宋_GB2312"/>
          <w:color w:val="auto"/>
          <w:kern w:val="0"/>
          <w:sz w:val="32"/>
          <w:szCs w:val="32"/>
          <w:highlight w:val="none"/>
          <w:u w:val="none"/>
          <w:shd w:val="clear" w:color="auto" w:fill="FFFFFF"/>
          <w:lang w:val="en-US" w:eastAsia="zh-CN"/>
        </w:rPr>
        <w:t>员</w:t>
      </w:r>
      <w:r>
        <w:rPr>
          <w:rFonts w:hint="eastAsia" w:ascii="仿宋_GB2312" w:hAnsi="仿宋_GB2312" w:eastAsia="仿宋_GB2312" w:cs="仿宋_GB2312"/>
          <w:color w:val="auto"/>
          <w:kern w:val="0"/>
          <w:sz w:val="32"/>
          <w:szCs w:val="32"/>
          <w:highlight w:val="none"/>
          <w:u w:val="none"/>
          <w:shd w:val="clear" w:color="auto" w:fill="FFFFFF"/>
        </w:rPr>
        <w:t>在同一定点医疗机构内部转科继续住院治疗的，按同一次住院结算。参保人</w:t>
      </w:r>
      <w:r>
        <w:rPr>
          <w:rFonts w:hint="eastAsia" w:ascii="仿宋_GB2312" w:hAnsi="仿宋_GB2312" w:cs="仿宋_GB2312"/>
          <w:color w:val="auto"/>
          <w:kern w:val="0"/>
          <w:sz w:val="32"/>
          <w:szCs w:val="32"/>
          <w:highlight w:val="none"/>
          <w:u w:val="none"/>
          <w:shd w:val="clear" w:color="auto" w:fill="FFFFFF"/>
          <w:lang w:val="en-US" w:eastAsia="zh-CN"/>
        </w:rPr>
        <w:t>员</w:t>
      </w:r>
      <w:r>
        <w:rPr>
          <w:rFonts w:hint="eastAsia" w:ascii="仿宋_GB2312" w:hAnsi="仿宋_GB2312" w:eastAsia="仿宋_GB2312" w:cs="仿宋_GB2312"/>
          <w:color w:val="auto"/>
          <w:kern w:val="0"/>
          <w:sz w:val="32"/>
          <w:szCs w:val="32"/>
          <w:highlight w:val="none"/>
          <w:u w:val="none"/>
          <w:shd w:val="clear" w:color="auto" w:fill="FFFFFF"/>
        </w:rPr>
        <w:t>出院未超过</w:t>
      </w:r>
      <w:r>
        <w:rPr>
          <w:rFonts w:hint="default" w:ascii="Times New Roman" w:hAnsi="Times New Roman" w:eastAsia="仿宋_GB2312" w:cs="Times New Roman"/>
          <w:color w:val="auto"/>
          <w:kern w:val="0"/>
          <w:sz w:val="32"/>
          <w:szCs w:val="32"/>
          <w:highlight w:val="none"/>
          <w:u w:val="none"/>
          <w:shd w:val="clear" w:color="auto" w:fill="FFFFFF"/>
        </w:rPr>
        <w:t>15</w:t>
      </w:r>
      <w:r>
        <w:rPr>
          <w:rFonts w:hint="eastAsia" w:ascii="仿宋_GB2312" w:hAnsi="仿宋_GB2312" w:eastAsia="仿宋_GB2312" w:cs="仿宋_GB2312"/>
          <w:color w:val="auto"/>
          <w:kern w:val="0"/>
          <w:sz w:val="32"/>
          <w:szCs w:val="32"/>
          <w:highlight w:val="none"/>
          <w:u w:val="none"/>
          <w:shd w:val="clear" w:color="auto" w:fill="FFFFFF"/>
        </w:rPr>
        <w:t>日，在同一家定点医疗机构再次住院的，只收取一次</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统筹基金起付标准。参保人</w:t>
      </w:r>
      <w:r>
        <w:rPr>
          <w:rFonts w:hint="eastAsia" w:ascii="仿宋_GB2312" w:hAnsi="仿宋_GB2312" w:cs="仿宋_GB2312"/>
          <w:color w:val="auto"/>
          <w:kern w:val="0"/>
          <w:sz w:val="32"/>
          <w:szCs w:val="32"/>
          <w:highlight w:val="none"/>
          <w:u w:val="none"/>
          <w:shd w:val="clear" w:color="auto" w:fill="FFFFFF"/>
          <w:lang w:val="en-US" w:eastAsia="zh-CN"/>
        </w:rPr>
        <w:t>员</w:t>
      </w:r>
      <w:r>
        <w:rPr>
          <w:rFonts w:hint="eastAsia" w:ascii="仿宋_GB2312" w:hAnsi="仿宋_GB2312" w:eastAsia="仿宋_GB2312" w:cs="仿宋_GB2312"/>
          <w:color w:val="auto"/>
          <w:kern w:val="0"/>
          <w:sz w:val="32"/>
          <w:szCs w:val="32"/>
          <w:highlight w:val="none"/>
          <w:u w:val="none"/>
          <w:shd w:val="clear" w:color="auto" w:fill="FFFFFF"/>
        </w:rPr>
        <w:t>每个自然年度首次结算出院的，需收取一次</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统筹基金起付标准。</w:t>
      </w:r>
    </w:p>
    <w:p w14:paraId="4337E0D1">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color w:val="auto"/>
          <w:highlight w:val="none"/>
          <w:lang w:val="en-US" w:eastAsia="zh-CN"/>
        </w:rPr>
      </w:pPr>
      <w:r>
        <w:rPr>
          <w:rFonts w:hint="eastAsia"/>
          <w:b/>
          <w:bCs/>
          <w:color w:val="auto"/>
          <w:highlight w:val="none"/>
          <w:lang w:val="en-US" w:eastAsia="zh-CN"/>
        </w:rPr>
        <w:t>第三十五条</w:t>
      </w:r>
      <w:r>
        <w:rPr>
          <w:rFonts w:hint="eastAsia"/>
          <w:highlight w:val="none"/>
          <w:lang w:val="en-US" w:eastAsia="zh-CN"/>
        </w:rPr>
        <w:t xml:space="preserve"> </w:t>
      </w:r>
      <w:r>
        <w:rPr>
          <w:rFonts w:hint="eastAsia"/>
          <w:color w:val="auto"/>
          <w:highlight w:val="none"/>
          <w:lang w:eastAsia="zh-CN"/>
        </w:rPr>
        <w:t>参保人员享受门诊统筹待遇。</w:t>
      </w:r>
      <w:r>
        <w:rPr>
          <w:rFonts w:hint="eastAsia"/>
          <w:color w:val="auto"/>
          <w:highlight w:val="none"/>
          <w:lang w:val="en-US" w:eastAsia="zh-CN"/>
        </w:rPr>
        <w:t>门诊统筹待遇包括普通门诊、门诊特定病种（含指定慢性病和指定特殊疾病，以下简称“门特”）医疗待遇。参保人员同一次门诊就医不能同时享受普通门诊待遇和门特待遇。门诊统筹待遇</w:t>
      </w:r>
      <w:r>
        <w:rPr>
          <w:rFonts w:hint="eastAsia"/>
          <w:color w:val="auto"/>
          <w:highlight w:val="none"/>
          <w:lang w:eastAsia="zh-CN"/>
        </w:rPr>
        <w:t>如需调整，由市</w:t>
      </w:r>
      <w:r>
        <w:rPr>
          <w:rFonts w:hint="eastAsia"/>
          <w:color w:val="auto"/>
          <w:highlight w:val="none"/>
          <w:lang w:val="en-US" w:eastAsia="zh-CN"/>
        </w:rPr>
        <w:t>医保</w:t>
      </w:r>
      <w:r>
        <w:rPr>
          <w:rFonts w:hint="eastAsia"/>
          <w:color w:val="auto"/>
          <w:highlight w:val="none"/>
          <w:lang w:eastAsia="zh-CN"/>
        </w:rPr>
        <w:t>行政部门会同市卫生健康部门制定。</w:t>
      </w:r>
    </w:p>
    <w:p w14:paraId="104EA1FD">
      <w:pPr>
        <w:keepNext w:val="0"/>
        <w:keepLines w:val="0"/>
        <w:pageBreakBefore w:val="0"/>
        <w:widowControl w:val="0"/>
        <w:numPr>
          <w:ilvl w:val="-1"/>
          <w:numId w:val="0"/>
        </w:numPr>
        <w:kinsoku/>
        <w:wordWrap/>
        <w:overflowPunct w:val="0"/>
        <w:topLinePunct w:val="0"/>
        <w:autoSpaceDE/>
        <w:autoSpaceDN/>
        <w:bidi w:val="0"/>
        <w:adjustRightInd/>
        <w:snapToGrid/>
        <w:spacing w:line="560" w:lineRule="exact"/>
        <w:ind w:firstLine="640" w:firstLineChars="200"/>
        <w:jc w:val="both"/>
        <w:textAlignment w:val="auto"/>
        <w:rPr>
          <w:rFonts w:hint="eastAsia"/>
          <w:color w:val="auto"/>
          <w:highlight w:val="none"/>
          <w:lang w:val="en-US" w:eastAsia="zh-CN"/>
        </w:rPr>
      </w:pPr>
      <w:r>
        <w:rPr>
          <w:rFonts w:hint="eastAsia"/>
          <w:color w:val="auto"/>
          <w:highlight w:val="none"/>
          <w:lang w:val="en-US" w:eastAsia="zh-CN"/>
        </w:rPr>
        <w:t>（一）参保人员在本市基层定点医疗机构以普通门诊就医发生的一般诊疗费，由基本医疗保险统筹基金支付70%，参保人员自付30%；以门特就医发生的一般诊疗费，基本医疗保险统筹基金支付比例参照本市一级定点医疗机构门特待遇标准执行。</w:t>
      </w:r>
    </w:p>
    <w:p w14:paraId="2B22C530">
      <w:pPr>
        <w:keepNext w:val="0"/>
        <w:keepLines w:val="0"/>
        <w:pageBreakBefore w:val="0"/>
        <w:kinsoku/>
        <w:wordWrap/>
        <w:topLinePunct w:val="0"/>
        <w:autoSpaceDE/>
        <w:autoSpaceDN/>
        <w:bidi w:val="0"/>
        <w:adjustRightInd/>
        <w:snapToGrid/>
        <w:spacing w:line="560" w:lineRule="exact"/>
        <w:textAlignment w:val="auto"/>
        <w:rPr>
          <w:rFonts w:hint="eastAsia"/>
          <w:color w:val="auto"/>
          <w:lang w:eastAsia="zh-CN"/>
        </w:rPr>
      </w:pPr>
      <w:r>
        <w:rPr>
          <w:rFonts w:hint="eastAsia"/>
          <w:color w:val="auto"/>
          <w:lang w:val="en-US" w:eastAsia="zh-CN"/>
        </w:rPr>
        <w:t>（二）</w:t>
      </w:r>
      <w:r>
        <w:rPr>
          <w:rFonts w:hint="eastAsia"/>
          <w:color w:val="auto"/>
          <w:highlight w:val="none"/>
          <w:lang w:val="en-US" w:eastAsia="zh-CN"/>
        </w:rPr>
        <w:t>普通门诊待遇。普通门诊不设起付标准，职工医保参保人员基本医疗保险统筹基金支付比例为：本市一级及以下定点医疗机构70%，本市二级定点医疗机构60%，本市三级定点医疗机构50%；居民医保参保人员基本医疗保险统筹基金支付比例为：本市一级及以下定点医疗机构70%，本市二级定点医疗机构60%，后续视居民基本医疗保险基金运行情况，适时调整。普通门诊支付限额、选点管理等政策，由市医保行政部门另行制定。</w:t>
      </w:r>
      <w:r>
        <w:rPr>
          <w:rFonts w:hint="eastAsia"/>
          <w:color w:val="auto"/>
          <w:highlight w:val="none"/>
          <w:lang w:eastAsia="zh-CN"/>
        </w:rPr>
        <w:t>居民医保普通门诊年度最高支付限额原则上不超过个人缴费标</w:t>
      </w:r>
      <w:r>
        <w:rPr>
          <w:rFonts w:hint="eastAsia"/>
          <w:color w:val="auto"/>
          <w:lang w:eastAsia="zh-CN"/>
        </w:rPr>
        <w:t>准。</w:t>
      </w:r>
    </w:p>
    <w:p w14:paraId="1888A428">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color w:val="auto"/>
          <w:highlight w:val="none"/>
          <w:lang w:val="en-US" w:eastAsia="zh-CN"/>
        </w:rPr>
      </w:pPr>
      <w:r>
        <w:rPr>
          <w:rFonts w:hint="eastAsia"/>
          <w:color w:val="auto"/>
          <w:highlight w:val="none"/>
          <w:lang w:val="en-US" w:eastAsia="zh-CN"/>
        </w:rPr>
        <w:t>（三）门诊特定病种待遇</w:t>
      </w:r>
    </w:p>
    <w:p w14:paraId="2F686206">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color w:val="auto"/>
          <w:highlight w:val="none"/>
          <w:lang w:val="en-US" w:eastAsia="zh-CN"/>
        </w:rPr>
      </w:pPr>
      <w:r>
        <w:rPr>
          <w:rFonts w:hint="eastAsia"/>
          <w:color w:val="auto"/>
          <w:highlight w:val="none"/>
          <w:lang w:val="en-US" w:eastAsia="zh-CN"/>
        </w:rPr>
        <w:t>1．门特不设起付标准。在本市就医的，基本医疗保险统筹基金支付比例与本市住院待遇标准保持一致；在外市就医的，基本医疗保险统筹基金支付比例参照异地转诊人员在三级定点医疗机构住院待遇标准执行</w:t>
      </w:r>
      <w:r>
        <w:rPr>
          <w:rFonts w:hint="eastAsia"/>
          <w:color w:val="auto"/>
          <w:highlight w:val="none"/>
          <w:lang w:val="en-US" w:eastAsia="zh-CN"/>
        </w:rPr>
        <w:t>。门特病种范围、各病种年度支付限额、选点管理等政策按省、市有关规定执行。</w:t>
      </w:r>
    </w:p>
    <w:p w14:paraId="039599D9">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color w:val="auto"/>
          <w:highlight w:val="none"/>
          <w:lang w:val="en-US" w:eastAsia="zh-CN"/>
        </w:rPr>
      </w:pPr>
      <w:r>
        <w:rPr>
          <w:rFonts w:hint="eastAsia"/>
          <w:color w:val="auto"/>
          <w:highlight w:val="none"/>
          <w:lang w:val="en-US" w:eastAsia="zh-CN"/>
        </w:rPr>
        <w:t>2．参保人员同时患有多种指定慢性病的，支付限额为职工医保参保人员8000元，居民医保参保人员6400元。参保人员同时患有多种指定特殊疾病或同时患有指定特殊疾病和指定慢性病的，支付限额按照其患有疾病中支付限额最高的一种疾病确定。</w:t>
      </w:r>
    </w:p>
    <w:p w14:paraId="77F422F0">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color w:val="auto"/>
          <w:highlight w:val="yellow"/>
          <w:lang w:val="en-US" w:eastAsia="zh-CN"/>
        </w:rPr>
      </w:pPr>
      <w:r>
        <w:rPr>
          <w:rFonts w:hint="eastAsia"/>
          <w:color w:val="auto"/>
          <w:highlight w:val="none"/>
          <w:lang w:val="en-US" w:eastAsia="zh-CN"/>
        </w:rPr>
        <w:t>3．参保人员享受门特待遇首年的支付限额按其当年具备享受待遇资格的月数计算（申请“</w:t>
      </w:r>
      <w:r>
        <w:rPr>
          <w:rFonts w:hint="eastAsia" w:ascii="Times New Roman" w:hAnsi="Times New Roman" w:eastAsia="仿宋_GB2312" w:cs="Times New Roman"/>
          <w:color w:val="auto"/>
          <w:kern w:val="2"/>
          <w:sz w:val="32"/>
          <w:szCs w:val="22"/>
          <w:highlight w:val="none"/>
          <w:lang w:val="en-US" w:eastAsia="zh-CN" w:bidi="ar-SA"/>
        </w:rPr>
        <w:t>不孕不育辅助生殖技术治疗</w:t>
      </w:r>
      <w:r>
        <w:rPr>
          <w:rFonts w:hint="eastAsia"/>
          <w:color w:val="auto"/>
          <w:highlight w:val="none"/>
          <w:lang w:val="en-US" w:eastAsia="zh-CN"/>
        </w:rPr>
        <w:t>”病种的</w:t>
      </w:r>
      <w:r>
        <w:rPr>
          <w:rFonts w:hint="eastAsia" w:cs="Times New Roman"/>
          <w:color w:val="auto"/>
          <w:kern w:val="2"/>
          <w:sz w:val="32"/>
          <w:szCs w:val="22"/>
          <w:highlight w:val="none"/>
          <w:lang w:val="en-US" w:eastAsia="zh-CN" w:bidi="ar-SA"/>
        </w:rPr>
        <w:t>除外</w:t>
      </w:r>
      <w:r>
        <w:rPr>
          <w:rFonts w:hint="eastAsia"/>
          <w:color w:val="auto"/>
          <w:highlight w:val="none"/>
          <w:lang w:val="en-US" w:eastAsia="zh-CN"/>
        </w:rPr>
        <w:t>）。即首年的支付限额为：该病种的年度支付限额除以12，再乘以确认该参保人员具备享受待遇资格时的当年剩余月数（含确认享受待遇资格当月）。</w:t>
      </w:r>
    </w:p>
    <w:p w14:paraId="41268EF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第三十</w:t>
      </w:r>
      <w:r>
        <w:rPr>
          <w:rFonts w:hint="eastAsia" w:ascii="仿宋_GB2312" w:hAnsi="仿宋_GB2312" w:cs="仿宋_GB2312"/>
          <w:b/>
          <w:bCs/>
          <w:color w:val="auto"/>
          <w:kern w:val="0"/>
          <w:sz w:val="32"/>
          <w:szCs w:val="32"/>
          <w:highlight w:val="none"/>
          <w:u w:val="none"/>
          <w:shd w:val="clear" w:color="auto" w:fill="FFFFFF"/>
          <w:lang w:val="en-US" w:eastAsia="zh-CN" w:bidi="ar-SA"/>
        </w:rPr>
        <w:t>六</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统筹基金年度累计支付限额按参保人员参保</w:t>
      </w:r>
      <w:r>
        <w:rPr>
          <w:rFonts w:hint="eastAsia" w:ascii="仿宋_GB2312" w:hAnsi="仿宋_GB2312" w:cs="仿宋_GB2312"/>
          <w:color w:val="auto"/>
          <w:sz w:val="32"/>
          <w:szCs w:val="32"/>
          <w:highlight w:val="none"/>
          <w:u w:val="none"/>
          <w:shd w:val="clear" w:color="auto" w:fill="FFFFFF"/>
          <w:lang w:val="en-US" w:eastAsia="zh-CN"/>
        </w:rPr>
        <w:t>险种</w:t>
      </w:r>
      <w:r>
        <w:rPr>
          <w:rFonts w:hint="eastAsia" w:ascii="仿宋_GB2312" w:hAnsi="仿宋_GB2312" w:eastAsia="仿宋_GB2312" w:cs="仿宋_GB2312"/>
          <w:color w:val="auto"/>
          <w:sz w:val="32"/>
          <w:szCs w:val="32"/>
          <w:highlight w:val="none"/>
          <w:u w:val="none"/>
          <w:shd w:val="clear" w:color="auto" w:fill="FFFFFF"/>
          <w:lang w:eastAsia="zh-CN"/>
        </w:rPr>
        <w:t>确定。一个年度内</w:t>
      </w:r>
      <w:r>
        <w:rPr>
          <w:rFonts w:hint="eastAsia" w:ascii="仿宋_GB2312" w:hAnsi="仿宋_GB2312" w:cs="仿宋_GB2312"/>
          <w:color w:val="auto"/>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统筹基金累计</w:t>
      </w:r>
      <w:r>
        <w:rPr>
          <w:rFonts w:hint="eastAsia" w:ascii="仿宋_GB2312" w:hAnsi="仿宋_GB2312" w:cs="仿宋_GB2312"/>
          <w:color w:val="auto"/>
          <w:sz w:val="32"/>
          <w:szCs w:val="32"/>
          <w:highlight w:val="none"/>
          <w:u w:val="none"/>
          <w:shd w:val="clear" w:color="auto" w:fill="FFFFFF"/>
          <w:lang w:val="en-US" w:eastAsia="zh-CN"/>
        </w:rPr>
        <w:t>支付</w:t>
      </w:r>
      <w:r>
        <w:rPr>
          <w:rFonts w:hint="eastAsia" w:ascii="仿宋_GB2312" w:hAnsi="仿宋_GB2312" w:eastAsia="仿宋_GB2312" w:cs="仿宋_GB2312"/>
          <w:color w:val="auto"/>
          <w:sz w:val="32"/>
          <w:szCs w:val="32"/>
          <w:highlight w:val="none"/>
          <w:u w:val="none"/>
          <w:shd w:val="clear" w:color="auto" w:fill="FFFFFF"/>
          <w:lang w:eastAsia="zh-CN"/>
        </w:rPr>
        <w:t>限额</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cs="仿宋_GB2312"/>
          <w:color w:val="auto"/>
          <w:sz w:val="32"/>
          <w:szCs w:val="32"/>
          <w:highlight w:val="none"/>
          <w:u w:val="none"/>
          <w:shd w:val="clear" w:color="auto" w:fill="FFFFFF"/>
          <w:lang w:val="en-US" w:eastAsia="zh-CN"/>
        </w:rPr>
        <w:t>包含住院和门诊统筹</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为：职工医保</w:t>
      </w:r>
      <w:r>
        <w:rPr>
          <w:rFonts w:hint="eastAsia" w:ascii="仿宋_GB2312" w:hAnsi="仿宋_GB2312" w:cs="仿宋_GB2312"/>
          <w:color w:val="auto"/>
          <w:sz w:val="32"/>
          <w:szCs w:val="32"/>
          <w:highlight w:val="none"/>
          <w:u w:val="none"/>
          <w:shd w:val="clear" w:color="auto" w:fill="FFFFFF"/>
          <w:lang w:val="en-US" w:eastAsia="zh-CN"/>
        </w:rPr>
        <w:t>参保人员</w:t>
      </w:r>
      <w:r>
        <w:rPr>
          <w:rFonts w:hint="default" w:ascii="Times New Roman" w:hAnsi="Times New Roman" w:eastAsia="仿宋_GB2312" w:cs="Times New Roman"/>
          <w:color w:val="auto"/>
          <w:sz w:val="32"/>
          <w:szCs w:val="32"/>
          <w:highlight w:val="none"/>
          <w:u w:val="none"/>
          <w:shd w:val="clear" w:color="auto" w:fill="FFFFFF"/>
          <w:lang w:val="en-US" w:eastAsia="zh-CN"/>
        </w:rPr>
        <w:t>35</w:t>
      </w:r>
      <w:r>
        <w:rPr>
          <w:rFonts w:hint="eastAsia" w:ascii="仿宋_GB2312" w:hAnsi="仿宋_GB2312" w:eastAsia="仿宋_GB2312" w:cs="仿宋_GB2312"/>
          <w:color w:val="auto"/>
          <w:sz w:val="32"/>
          <w:szCs w:val="32"/>
          <w:highlight w:val="none"/>
          <w:u w:val="none"/>
          <w:shd w:val="clear" w:color="auto" w:fill="FFFFFF"/>
          <w:lang w:eastAsia="zh-CN"/>
        </w:rPr>
        <w:t>万元</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居民医保</w:t>
      </w:r>
      <w:r>
        <w:rPr>
          <w:rFonts w:hint="eastAsia" w:ascii="仿宋_GB2312" w:hAnsi="仿宋_GB2312" w:cs="仿宋_GB2312"/>
          <w:color w:val="auto"/>
          <w:sz w:val="32"/>
          <w:szCs w:val="32"/>
          <w:highlight w:val="none"/>
          <w:u w:val="none"/>
          <w:shd w:val="clear" w:color="auto" w:fill="FFFFFF"/>
          <w:lang w:val="en-US" w:eastAsia="zh-CN"/>
        </w:rPr>
        <w:t>参保人员</w:t>
      </w:r>
      <w:r>
        <w:rPr>
          <w:rFonts w:hint="default" w:ascii="Times New Roman" w:hAnsi="Times New Roman" w:eastAsia="仿宋_GB2312" w:cs="Times New Roman"/>
          <w:color w:val="auto"/>
          <w:sz w:val="32"/>
          <w:szCs w:val="32"/>
          <w:highlight w:val="none"/>
          <w:u w:val="none"/>
          <w:shd w:val="clear" w:color="auto" w:fill="FFFFFF"/>
          <w:lang w:val="en-US" w:eastAsia="zh-CN"/>
        </w:rPr>
        <w:t>30</w:t>
      </w:r>
      <w:r>
        <w:rPr>
          <w:rFonts w:hint="eastAsia" w:ascii="仿宋_GB2312" w:hAnsi="仿宋_GB2312" w:eastAsia="仿宋_GB2312" w:cs="仿宋_GB2312"/>
          <w:color w:val="auto"/>
          <w:sz w:val="32"/>
          <w:szCs w:val="32"/>
          <w:highlight w:val="none"/>
          <w:u w:val="none"/>
          <w:shd w:val="clear" w:color="auto" w:fill="FFFFFF"/>
          <w:lang w:eastAsia="zh-CN"/>
        </w:rPr>
        <w:t>万元。当年度超过</w:t>
      </w:r>
      <w:r>
        <w:rPr>
          <w:rFonts w:hint="eastAsia" w:ascii="仿宋_GB2312" w:hAnsi="仿宋_GB2312" w:cs="仿宋_GB2312"/>
          <w:color w:val="auto"/>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统筹基金年度累计支付限额的医疗费用，</w:t>
      </w:r>
      <w:r>
        <w:rPr>
          <w:rFonts w:hint="eastAsia" w:ascii="仿宋_GB2312" w:hAnsi="仿宋_GB2312" w:cs="仿宋_GB2312"/>
          <w:color w:val="auto"/>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统筹基金不予支付。</w:t>
      </w:r>
    </w:p>
    <w:p w14:paraId="0485A89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三十七</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sz w:val="32"/>
          <w:szCs w:val="32"/>
          <w:highlight w:val="none"/>
          <w:shd w:val="clear" w:color="auto" w:fill="FFFFFF"/>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rPr>
        <w:t>下列情形的医疗费用，</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统筹基金不予支付：</w:t>
      </w:r>
    </w:p>
    <w:p w14:paraId="55657FF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（一）到</w:t>
      </w:r>
      <w:r>
        <w:rPr>
          <w:rFonts w:hint="eastAsia" w:ascii="仿宋_GB2312" w:hAnsi="仿宋_GB2312" w:cs="仿宋_GB2312"/>
          <w:color w:val="auto"/>
          <w:kern w:val="0"/>
          <w:sz w:val="32"/>
          <w:szCs w:val="32"/>
          <w:highlight w:val="none"/>
          <w:u w:val="none"/>
          <w:shd w:val="clear" w:color="auto" w:fill="FFFFFF"/>
          <w:lang w:val="en-US" w:eastAsia="zh-CN"/>
        </w:rPr>
        <w:t>非定点医药机构</w:t>
      </w:r>
      <w:r>
        <w:rPr>
          <w:rFonts w:hint="eastAsia" w:ascii="仿宋_GB2312" w:hAnsi="仿宋_GB2312" w:eastAsia="仿宋_GB2312" w:cs="仿宋_GB2312"/>
          <w:color w:val="auto"/>
          <w:kern w:val="0"/>
          <w:sz w:val="32"/>
          <w:szCs w:val="32"/>
          <w:highlight w:val="none"/>
          <w:u w:val="none"/>
          <w:shd w:val="clear" w:color="auto" w:fill="FFFFFF"/>
        </w:rPr>
        <w:t>就</w:t>
      </w:r>
      <w:r>
        <w:rPr>
          <w:rFonts w:hint="eastAsia" w:ascii="仿宋_GB2312" w:hAnsi="仿宋_GB2312" w:eastAsia="仿宋_GB2312" w:cs="仿宋_GB2312"/>
          <w:color w:val="auto"/>
          <w:kern w:val="0"/>
          <w:sz w:val="32"/>
          <w:szCs w:val="32"/>
          <w:highlight w:val="none"/>
          <w:u w:val="none"/>
          <w:shd w:val="clear" w:color="auto" w:fill="FFFFFF"/>
          <w:lang w:eastAsia="zh-CN"/>
        </w:rPr>
        <w:t>医</w:t>
      </w:r>
      <w:r>
        <w:rPr>
          <w:rFonts w:hint="eastAsia" w:ascii="仿宋_GB2312" w:hAnsi="仿宋_GB2312" w:eastAsia="仿宋_GB2312" w:cs="仿宋_GB2312"/>
          <w:color w:val="auto"/>
          <w:kern w:val="0"/>
          <w:sz w:val="32"/>
          <w:szCs w:val="32"/>
          <w:highlight w:val="none"/>
          <w:u w:val="none"/>
          <w:shd w:val="clear" w:color="auto" w:fill="FFFFFF"/>
        </w:rPr>
        <w:t>或购药的；</w:t>
      </w:r>
    </w:p>
    <w:p w14:paraId="5BE9BC5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（二）应当从工伤保险基金中支付的；</w:t>
      </w:r>
    </w:p>
    <w:p w14:paraId="21EE524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（三）应当由第三人负担的；</w:t>
      </w:r>
    </w:p>
    <w:p w14:paraId="74B7D2C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（四）应当由公共卫生负担的；</w:t>
      </w:r>
    </w:p>
    <w:p w14:paraId="0C8065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（五）在境外就医的；</w:t>
      </w:r>
    </w:p>
    <w:p w14:paraId="7CA0FC7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（六）体育健身、养生保健消费、健康体检；</w:t>
      </w:r>
    </w:p>
    <w:p w14:paraId="5E323E8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（七）</w:t>
      </w:r>
      <w:r>
        <w:rPr>
          <w:rFonts w:hint="eastAsia" w:ascii="仿宋_GB2312" w:hAnsi="仿宋_GB2312" w:cs="仿宋_GB2312"/>
          <w:color w:val="auto"/>
          <w:kern w:val="0"/>
          <w:sz w:val="32"/>
          <w:szCs w:val="32"/>
          <w:highlight w:val="none"/>
          <w:u w:val="none"/>
          <w:shd w:val="clear" w:color="auto" w:fill="FFFFFF"/>
          <w:lang w:val="en-US" w:eastAsia="zh-CN"/>
        </w:rPr>
        <w:t>国家、省</w:t>
      </w:r>
      <w:r>
        <w:rPr>
          <w:rFonts w:hint="eastAsia" w:ascii="仿宋_GB2312" w:hAnsi="仿宋_GB2312" w:eastAsia="仿宋_GB2312" w:cs="仿宋_GB2312"/>
          <w:color w:val="auto"/>
          <w:kern w:val="0"/>
          <w:sz w:val="32"/>
          <w:szCs w:val="32"/>
          <w:highlight w:val="none"/>
          <w:u w:val="none"/>
          <w:shd w:val="clear" w:color="auto" w:fill="FFFFFF"/>
        </w:rPr>
        <w:t>按规定</w:t>
      </w:r>
      <w:r>
        <w:rPr>
          <w:rFonts w:hint="eastAsia" w:ascii="仿宋_GB2312" w:hAnsi="仿宋_GB2312" w:cs="仿宋_GB2312"/>
          <w:color w:val="auto"/>
          <w:kern w:val="0"/>
          <w:sz w:val="32"/>
          <w:szCs w:val="32"/>
          <w:highlight w:val="none"/>
          <w:u w:val="none"/>
          <w:shd w:val="clear" w:color="auto" w:fill="FFFFFF"/>
          <w:lang w:eastAsia="zh-CN"/>
        </w:rPr>
        <w:t>的基本医疗保险</w:t>
      </w:r>
      <w:r>
        <w:rPr>
          <w:rFonts w:hint="eastAsia" w:ascii="仿宋_GB2312" w:hAnsi="仿宋_GB2312" w:eastAsia="仿宋_GB2312" w:cs="仿宋_GB2312"/>
          <w:color w:val="auto"/>
          <w:kern w:val="0"/>
          <w:sz w:val="32"/>
          <w:szCs w:val="32"/>
          <w:highlight w:val="none"/>
          <w:u w:val="none"/>
          <w:shd w:val="clear" w:color="auto" w:fill="FFFFFF"/>
        </w:rPr>
        <w:t>基金</w:t>
      </w:r>
      <w:r>
        <w:rPr>
          <w:rFonts w:hint="eastAsia" w:ascii="仿宋_GB2312" w:hAnsi="仿宋_GB2312" w:cs="仿宋_GB2312"/>
          <w:color w:val="auto"/>
          <w:kern w:val="0"/>
          <w:sz w:val="32"/>
          <w:szCs w:val="32"/>
          <w:highlight w:val="none"/>
          <w:u w:val="none"/>
          <w:shd w:val="clear" w:color="auto" w:fill="FFFFFF"/>
          <w:lang w:val="en-US" w:eastAsia="zh-CN"/>
        </w:rPr>
        <w:t>不予</w:t>
      </w:r>
      <w:r>
        <w:rPr>
          <w:rFonts w:hint="eastAsia" w:ascii="仿宋_GB2312" w:hAnsi="仿宋_GB2312" w:eastAsia="仿宋_GB2312" w:cs="仿宋_GB2312"/>
          <w:color w:val="auto"/>
          <w:kern w:val="0"/>
          <w:sz w:val="32"/>
          <w:szCs w:val="32"/>
          <w:highlight w:val="none"/>
          <w:u w:val="none"/>
          <w:shd w:val="clear" w:color="auto" w:fill="FFFFFF"/>
        </w:rPr>
        <w:t>支付的</w:t>
      </w:r>
      <w:r>
        <w:rPr>
          <w:rFonts w:hint="eastAsia" w:ascii="仿宋_GB2312" w:hAnsi="仿宋_GB2312" w:cs="仿宋_GB2312"/>
          <w:color w:val="auto"/>
          <w:kern w:val="0"/>
          <w:sz w:val="32"/>
          <w:szCs w:val="32"/>
          <w:highlight w:val="none"/>
          <w:u w:val="none"/>
          <w:shd w:val="clear" w:color="auto" w:fill="FFFFFF"/>
          <w:lang w:val="en-US" w:eastAsia="zh-CN"/>
        </w:rPr>
        <w:t>其他</w:t>
      </w:r>
      <w:r>
        <w:rPr>
          <w:rFonts w:hint="eastAsia" w:ascii="仿宋_GB2312" w:hAnsi="仿宋_GB2312" w:eastAsia="仿宋_GB2312" w:cs="仿宋_GB2312"/>
          <w:color w:val="auto"/>
          <w:kern w:val="0"/>
          <w:sz w:val="32"/>
          <w:szCs w:val="32"/>
          <w:highlight w:val="none"/>
          <w:u w:val="none"/>
          <w:shd w:val="clear" w:color="auto" w:fill="FFFFFF"/>
        </w:rPr>
        <w:t>费用。</w:t>
      </w:r>
    </w:p>
    <w:p w14:paraId="6AC9F1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医疗费用依法应当由第三人负担，第三人不支付或者</w:t>
      </w:r>
      <w:r>
        <w:rPr>
          <w:rFonts w:hint="eastAsia" w:ascii="仿宋_GB2312" w:hAnsi="仿宋_GB2312" w:eastAsia="仿宋_GB2312" w:cs="仿宋_GB2312"/>
          <w:color w:val="auto"/>
          <w:kern w:val="0"/>
          <w:sz w:val="32"/>
          <w:szCs w:val="32"/>
          <w:highlight w:val="none"/>
          <w:u w:val="none"/>
          <w:shd w:val="clear" w:color="auto" w:fill="FFFFFF"/>
          <w:lang w:eastAsia="zh-CN"/>
        </w:rPr>
        <w:t>暂时</w:t>
      </w:r>
      <w:r>
        <w:rPr>
          <w:rFonts w:hint="eastAsia" w:ascii="仿宋_GB2312" w:hAnsi="仿宋_GB2312" w:eastAsia="仿宋_GB2312" w:cs="仿宋_GB2312"/>
          <w:color w:val="auto"/>
          <w:kern w:val="0"/>
          <w:sz w:val="32"/>
          <w:szCs w:val="32"/>
          <w:highlight w:val="none"/>
          <w:u w:val="none"/>
          <w:shd w:val="clear" w:color="auto" w:fill="FFFFFF"/>
        </w:rPr>
        <w:t>无法确定第三人的，由</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基金先行支付。</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基金先行支付后，有权向第三人追偿。</w:t>
      </w:r>
    </w:p>
    <w:p w14:paraId="1F1352B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第三十</w:t>
      </w:r>
      <w:r>
        <w:rPr>
          <w:rFonts w:hint="eastAsia" w:ascii="仿宋_GB2312" w:hAnsi="仿宋_GB2312" w:cs="仿宋_GB2312"/>
          <w:b/>
          <w:bCs/>
          <w:color w:val="auto"/>
          <w:kern w:val="0"/>
          <w:sz w:val="32"/>
          <w:szCs w:val="32"/>
          <w:highlight w:val="none"/>
          <w:u w:val="none"/>
          <w:shd w:val="clear" w:color="auto" w:fill="FFFFFF"/>
          <w:lang w:val="en-US" w:eastAsia="zh-CN" w:bidi="ar-SA"/>
        </w:rPr>
        <w:t>八</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shd w:val="clear" w:color="auto" w:fill="FFFFFF"/>
          <w:lang w:val="en-US" w:eastAsia="zh-CN"/>
        </w:rPr>
        <w:t xml:space="preserve"> </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cs="仿宋_GB2312"/>
          <w:color w:val="auto"/>
          <w:sz w:val="32"/>
          <w:szCs w:val="32"/>
          <w:highlight w:val="none"/>
          <w:u w:val="none"/>
          <w:shd w:val="clear" w:color="auto" w:fill="FFFFFF"/>
          <w:lang w:val="en-US" w:eastAsia="zh-CN"/>
        </w:rPr>
        <w:t>参保</w:t>
      </w:r>
      <w:r>
        <w:rPr>
          <w:rFonts w:hint="eastAsia" w:ascii="仿宋_GB2312" w:hAnsi="仿宋_GB2312" w:eastAsia="仿宋_GB2312" w:cs="仿宋_GB2312"/>
          <w:color w:val="auto"/>
          <w:sz w:val="32"/>
          <w:szCs w:val="32"/>
          <w:highlight w:val="none"/>
          <w:u w:val="none"/>
          <w:shd w:val="clear" w:color="auto" w:fill="FFFFFF"/>
          <w:lang w:eastAsia="zh-CN"/>
        </w:rPr>
        <w:t>人员同时纳入大病保险</w:t>
      </w:r>
      <w:r>
        <w:rPr>
          <w:rFonts w:hint="eastAsia" w:ascii="仿宋_GB2312" w:hAnsi="仿宋_GB2312" w:cs="仿宋_GB2312"/>
          <w:color w:val="auto"/>
          <w:sz w:val="32"/>
          <w:szCs w:val="32"/>
          <w:highlight w:val="none"/>
          <w:u w:val="none"/>
          <w:shd w:val="clear" w:color="auto" w:fill="FFFFFF"/>
          <w:lang w:val="en-US" w:eastAsia="zh-CN"/>
        </w:rPr>
        <w:t>保障</w:t>
      </w:r>
      <w:r>
        <w:rPr>
          <w:rFonts w:hint="eastAsia" w:ascii="仿宋_GB2312" w:hAnsi="仿宋_GB2312" w:eastAsia="仿宋_GB2312" w:cs="仿宋_GB2312"/>
          <w:color w:val="auto"/>
          <w:sz w:val="32"/>
          <w:szCs w:val="32"/>
          <w:highlight w:val="none"/>
          <w:u w:val="none"/>
          <w:shd w:val="clear" w:color="auto" w:fill="FFFFFF"/>
          <w:lang w:eastAsia="zh-CN"/>
        </w:rPr>
        <w:t>，投保所需费用按照险种类别分别由职工</w:t>
      </w:r>
      <w:r>
        <w:rPr>
          <w:rFonts w:hint="eastAsia" w:ascii="仿宋_GB2312" w:hAnsi="仿宋_GB2312" w:cs="仿宋_GB2312"/>
          <w:color w:val="auto"/>
          <w:sz w:val="32"/>
          <w:szCs w:val="32"/>
          <w:highlight w:val="none"/>
          <w:u w:val="none"/>
          <w:shd w:val="clear" w:color="auto" w:fill="FFFFFF"/>
          <w:lang w:val="en-US" w:eastAsia="zh-CN"/>
        </w:rPr>
        <w:t>医保</w:t>
      </w:r>
      <w:r>
        <w:rPr>
          <w:rFonts w:hint="eastAsia" w:ascii="仿宋_GB2312" w:hAnsi="仿宋_GB2312" w:eastAsia="仿宋_GB2312" w:cs="仿宋_GB2312"/>
          <w:color w:val="auto"/>
          <w:sz w:val="32"/>
          <w:szCs w:val="32"/>
          <w:highlight w:val="none"/>
          <w:u w:val="none"/>
          <w:shd w:val="clear" w:color="auto" w:fill="FFFFFF"/>
          <w:lang w:eastAsia="zh-CN"/>
        </w:rPr>
        <w:t>统筹基金和居民</w:t>
      </w:r>
      <w:r>
        <w:rPr>
          <w:rFonts w:hint="eastAsia" w:ascii="仿宋_GB2312" w:hAnsi="仿宋_GB2312" w:cs="仿宋_GB2312"/>
          <w:color w:val="auto"/>
          <w:sz w:val="32"/>
          <w:szCs w:val="32"/>
          <w:highlight w:val="none"/>
          <w:u w:val="none"/>
          <w:shd w:val="clear" w:color="auto" w:fill="FFFFFF"/>
          <w:lang w:val="en-US" w:eastAsia="zh-CN"/>
        </w:rPr>
        <w:t>医保</w:t>
      </w:r>
      <w:r>
        <w:rPr>
          <w:rFonts w:hint="eastAsia" w:ascii="仿宋_GB2312" w:hAnsi="仿宋_GB2312" w:eastAsia="仿宋_GB2312" w:cs="仿宋_GB2312"/>
          <w:color w:val="auto"/>
          <w:sz w:val="32"/>
          <w:szCs w:val="32"/>
          <w:highlight w:val="none"/>
          <w:u w:val="none"/>
          <w:shd w:val="clear" w:color="auto" w:fill="FFFFFF"/>
          <w:lang w:eastAsia="zh-CN"/>
        </w:rPr>
        <w:t>统筹基金划拨。大病保险由具备资质的商业保险机构承保，承保机构</w:t>
      </w:r>
      <w:r>
        <w:rPr>
          <w:rFonts w:hint="eastAsia" w:ascii="仿宋_GB2312" w:hAnsi="仿宋_GB2312" w:cs="仿宋_GB2312"/>
          <w:color w:val="auto"/>
          <w:sz w:val="32"/>
          <w:szCs w:val="32"/>
          <w:highlight w:val="none"/>
          <w:u w:val="none"/>
          <w:shd w:val="clear" w:color="auto" w:fill="FFFFFF"/>
          <w:lang w:eastAsia="zh-CN"/>
        </w:rPr>
        <w:t>、</w:t>
      </w:r>
      <w:r>
        <w:rPr>
          <w:rFonts w:hint="eastAsia" w:ascii="仿宋_GB2312" w:hAnsi="仿宋_GB2312" w:eastAsia="仿宋_GB2312" w:cs="仿宋_GB2312"/>
          <w:color w:val="auto"/>
          <w:sz w:val="32"/>
          <w:szCs w:val="32"/>
          <w:highlight w:val="none"/>
          <w:u w:val="none"/>
          <w:shd w:val="clear" w:color="auto" w:fill="FFFFFF"/>
          <w:lang w:eastAsia="zh-CN"/>
        </w:rPr>
        <w:t>待遇标准</w:t>
      </w:r>
      <w:r>
        <w:rPr>
          <w:rFonts w:hint="eastAsia" w:ascii="仿宋_GB2312" w:hAnsi="仿宋_GB2312" w:cs="仿宋_GB2312"/>
          <w:color w:val="auto"/>
          <w:sz w:val="32"/>
          <w:szCs w:val="32"/>
          <w:highlight w:val="none"/>
          <w:u w:val="none"/>
          <w:shd w:val="clear" w:color="auto" w:fill="FFFFFF"/>
          <w:lang w:val="en-US" w:eastAsia="zh-CN"/>
        </w:rPr>
        <w:t>等</w:t>
      </w:r>
      <w:r>
        <w:rPr>
          <w:rFonts w:hint="eastAsia" w:ascii="仿宋_GB2312" w:hAnsi="仿宋_GB2312" w:eastAsia="仿宋_GB2312" w:cs="仿宋_GB2312"/>
          <w:color w:val="auto"/>
          <w:sz w:val="32"/>
          <w:szCs w:val="32"/>
          <w:highlight w:val="none"/>
          <w:u w:val="none"/>
          <w:shd w:val="clear" w:color="auto" w:fill="FFFFFF"/>
          <w:lang w:eastAsia="zh-CN"/>
        </w:rPr>
        <w:t>由市医保行政部门通过招标方式确定。</w:t>
      </w:r>
    </w:p>
    <w:p w14:paraId="5ECFBE2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第三十</w:t>
      </w:r>
      <w:r>
        <w:rPr>
          <w:rFonts w:hint="eastAsia" w:ascii="仿宋_GB2312" w:hAnsi="仿宋_GB2312" w:cs="仿宋_GB2312"/>
          <w:b/>
          <w:bCs/>
          <w:color w:val="auto"/>
          <w:kern w:val="0"/>
          <w:sz w:val="32"/>
          <w:szCs w:val="32"/>
          <w:highlight w:val="none"/>
          <w:u w:val="none"/>
          <w:shd w:val="clear" w:color="auto" w:fill="FFFFFF"/>
          <w:lang w:val="en-US" w:eastAsia="zh-CN" w:bidi="ar-SA"/>
        </w:rPr>
        <w:t>九</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shd w:val="clear" w:color="auto" w:fill="FFFFFF"/>
          <w:lang w:eastAsia="zh-CN"/>
        </w:rPr>
        <w:t>职工综合医保</w:t>
      </w:r>
      <w:r>
        <w:rPr>
          <w:rFonts w:hint="eastAsia" w:ascii="仿宋_GB2312" w:hAnsi="仿宋_GB2312" w:cs="仿宋_GB2312"/>
          <w:color w:val="auto"/>
          <w:sz w:val="32"/>
          <w:szCs w:val="32"/>
          <w:highlight w:val="none"/>
          <w:u w:val="none"/>
          <w:shd w:val="clear" w:color="auto" w:fill="FFFFFF"/>
          <w:lang w:val="en-US" w:eastAsia="zh-CN"/>
        </w:rPr>
        <w:t>参保</w:t>
      </w:r>
      <w:r>
        <w:rPr>
          <w:rFonts w:hint="eastAsia" w:ascii="仿宋_GB2312" w:hAnsi="仿宋_GB2312" w:eastAsia="仿宋_GB2312" w:cs="仿宋_GB2312"/>
          <w:color w:val="auto"/>
          <w:sz w:val="32"/>
          <w:szCs w:val="32"/>
          <w:highlight w:val="none"/>
          <w:u w:val="none"/>
          <w:shd w:val="clear" w:color="auto" w:fill="FFFFFF"/>
          <w:lang w:eastAsia="zh-CN"/>
        </w:rPr>
        <w:t>人员同时建立医保个人账户。在职职工个人账户由个人缴纳的</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费计入，月计入标准为本人参保缴费月基数的</w:t>
      </w:r>
      <w:r>
        <w:rPr>
          <w:rFonts w:hint="default" w:ascii="Times New Roman" w:hAnsi="Times New Roman" w:eastAsia="仿宋_GB2312" w:cs="Times New Roman"/>
          <w:color w:val="auto"/>
          <w:sz w:val="32"/>
          <w:szCs w:val="32"/>
          <w:highlight w:val="none"/>
          <w:u w:val="none"/>
          <w:shd w:val="clear" w:color="auto" w:fill="FFFFFF"/>
          <w:lang w:eastAsia="zh-CN"/>
        </w:rPr>
        <w:t>2%</w:t>
      </w:r>
      <w:r>
        <w:rPr>
          <w:rFonts w:hint="eastAsia" w:ascii="仿宋_GB2312" w:hAnsi="仿宋_GB2312" w:eastAsia="仿宋_GB2312" w:cs="仿宋_GB2312"/>
          <w:color w:val="auto"/>
          <w:sz w:val="32"/>
          <w:szCs w:val="32"/>
          <w:highlight w:val="none"/>
          <w:u w:val="none"/>
          <w:shd w:val="clear" w:color="auto" w:fill="FFFFFF"/>
          <w:lang w:eastAsia="zh-CN"/>
        </w:rPr>
        <w:t>，用人单位缴纳的</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费全部划入</w:t>
      </w:r>
      <w:r>
        <w:rPr>
          <w:rFonts w:hint="eastAsia" w:ascii="仿宋_GB2312" w:hAnsi="仿宋_GB2312" w:cs="仿宋_GB2312"/>
          <w:color w:val="auto"/>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统筹基金。退休人员个人账户由职工</w:t>
      </w:r>
      <w:r>
        <w:rPr>
          <w:rFonts w:hint="eastAsia" w:ascii="仿宋_GB2312" w:hAnsi="仿宋_GB2312" w:cs="仿宋_GB2312"/>
          <w:color w:val="auto"/>
          <w:sz w:val="32"/>
          <w:szCs w:val="32"/>
          <w:highlight w:val="none"/>
          <w:u w:val="none"/>
          <w:shd w:val="clear" w:color="auto" w:fill="FFFFFF"/>
          <w:lang w:val="en-US" w:eastAsia="zh-CN"/>
        </w:rPr>
        <w:t>医保</w:t>
      </w:r>
      <w:r>
        <w:rPr>
          <w:rFonts w:hint="eastAsia" w:ascii="仿宋_GB2312" w:hAnsi="仿宋_GB2312" w:eastAsia="仿宋_GB2312" w:cs="仿宋_GB2312"/>
          <w:color w:val="auto"/>
          <w:sz w:val="32"/>
          <w:szCs w:val="32"/>
          <w:highlight w:val="none"/>
          <w:u w:val="none"/>
          <w:shd w:val="clear" w:color="auto" w:fill="FFFFFF"/>
          <w:lang w:eastAsia="zh-CN"/>
        </w:rPr>
        <w:t>统筹基金按定额划入。灵活就业人员参加职工综合医保的，个人账户计入标准参照执行。</w:t>
      </w:r>
    </w:p>
    <w:p w14:paraId="357DC70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个人账户</w:t>
      </w:r>
      <w:r>
        <w:rPr>
          <w:rFonts w:hint="eastAsia" w:ascii="仿宋_GB2312" w:hAnsi="仿宋_GB2312" w:cs="仿宋_GB2312"/>
          <w:color w:val="auto"/>
          <w:sz w:val="32"/>
          <w:szCs w:val="32"/>
          <w:highlight w:val="none"/>
          <w:u w:val="none"/>
          <w:lang w:val="en-US" w:eastAsia="zh-CN"/>
        </w:rPr>
        <w:t>可</w:t>
      </w:r>
      <w:r>
        <w:rPr>
          <w:rFonts w:hint="eastAsia" w:ascii="仿宋_GB2312" w:hAnsi="仿宋_GB2312" w:eastAsia="仿宋_GB2312" w:cs="仿宋_GB2312"/>
          <w:color w:val="auto"/>
          <w:sz w:val="32"/>
          <w:szCs w:val="32"/>
          <w:highlight w:val="none"/>
          <w:u w:val="none"/>
        </w:rPr>
        <w:t>用于支付参保人员本人及其</w:t>
      </w:r>
      <w:r>
        <w:rPr>
          <w:rFonts w:hint="eastAsia" w:ascii="仿宋_GB2312" w:hAnsi="仿宋_GB2312" w:cs="仿宋_GB2312"/>
          <w:color w:val="auto"/>
          <w:sz w:val="32"/>
          <w:szCs w:val="32"/>
          <w:highlight w:val="none"/>
          <w:u w:val="none"/>
          <w:lang w:eastAsia="zh-CN"/>
        </w:rPr>
        <w:t>已参保近亲属</w:t>
      </w:r>
      <w:r>
        <w:rPr>
          <w:rFonts w:hint="eastAsia" w:ascii="仿宋_GB2312" w:hAnsi="仿宋_GB2312" w:cs="仿宋_GB2312"/>
          <w:color w:val="auto"/>
          <w:sz w:val="32"/>
          <w:szCs w:val="32"/>
          <w:highlight w:val="none"/>
          <w:u w:val="none"/>
          <w:lang w:val="en-US" w:eastAsia="zh-CN"/>
        </w:rPr>
        <w:t>的以下</w:t>
      </w:r>
      <w:r>
        <w:rPr>
          <w:rFonts w:hint="eastAsia" w:ascii="仿宋_GB2312" w:hAnsi="仿宋_GB2312" w:eastAsia="仿宋_GB2312" w:cs="仿宋_GB2312"/>
          <w:color w:val="auto"/>
          <w:sz w:val="32"/>
          <w:szCs w:val="32"/>
          <w:highlight w:val="none"/>
          <w:u w:val="none"/>
        </w:rPr>
        <w:t>费用：</w:t>
      </w:r>
    </w:p>
    <w:p w14:paraId="08550EC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（一）在定点医疗机构就医发生的由个人负担的医疗费用</w:t>
      </w:r>
      <w:r>
        <w:rPr>
          <w:rFonts w:hint="eastAsia" w:ascii="仿宋_GB2312" w:hAnsi="仿宋_GB2312" w:cs="仿宋_GB2312"/>
          <w:color w:val="auto"/>
          <w:sz w:val="32"/>
          <w:szCs w:val="32"/>
          <w:highlight w:val="none"/>
          <w:u w:val="none"/>
          <w:lang w:eastAsia="zh-CN"/>
        </w:rPr>
        <w:t>；</w:t>
      </w:r>
    </w:p>
    <w:p w14:paraId="3C690AA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（二）在定点零售药店购买药品、医疗器械、医用耗材发生</w:t>
      </w:r>
    </w:p>
    <w:p w14:paraId="31BBD43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的由个人负担的费用</w:t>
      </w:r>
      <w:r>
        <w:rPr>
          <w:rFonts w:hint="eastAsia" w:ascii="仿宋_GB2312" w:hAnsi="仿宋_GB2312" w:cs="仿宋_GB2312"/>
          <w:color w:val="auto"/>
          <w:sz w:val="32"/>
          <w:szCs w:val="32"/>
          <w:highlight w:val="none"/>
          <w:u w:val="none"/>
          <w:lang w:eastAsia="zh-CN"/>
        </w:rPr>
        <w:t>；</w:t>
      </w:r>
    </w:p>
    <w:p w14:paraId="387ADBD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（三）</w:t>
      </w:r>
      <w:r>
        <w:rPr>
          <w:rFonts w:hint="eastAsia" w:ascii="仿宋_GB2312" w:hAnsi="仿宋_GB2312" w:cs="仿宋_GB2312"/>
          <w:color w:val="auto"/>
          <w:sz w:val="32"/>
          <w:szCs w:val="32"/>
          <w:highlight w:val="none"/>
          <w:u w:val="none"/>
          <w:lang w:eastAsia="zh-CN"/>
        </w:rPr>
        <w:t>近亲属</w:t>
      </w:r>
      <w:r>
        <w:rPr>
          <w:rFonts w:hint="eastAsia" w:ascii="仿宋_GB2312" w:hAnsi="仿宋_GB2312" w:eastAsia="仿宋_GB2312" w:cs="仿宋_GB2312"/>
          <w:color w:val="auto"/>
          <w:sz w:val="32"/>
          <w:szCs w:val="32"/>
          <w:highlight w:val="none"/>
          <w:u w:val="none"/>
        </w:rPr>
        <w:t>参加居民医保</w:t>
      </w:r>
      <w:r>
        <w:rPr>
          <w:rFonts w:hint="eastAsia" w:ascii="仿宋_GB2312" w:hAnsi="仿宋_GB2312" w:cs="仿宋_GB2312"/>
          <w:color w:val="auto"/>
          <w:sz w:val="32"/>
          <w:szCs w:val="32"/>
          <w:highlight w:val="none"/>
          <w:u w:val="none"/>
          <w:lang w:val="en-US" w:eastAsia="zh-CN"/>
        </w:rPr>
        <w:t>等</w:t>
      </w:r>
      <w:r>
        <w:rPr>
          <w:rFonts w:hint="eastAsia" w:ascii="仿宋_GB2312" w:hAnsi="仿宋_GB2312" w:eastAsia="仿宋_GB2312" w:cs="仿宋_GB2312"/>
          <w:color w:val="auto"/>
          <w:sz w:val="32"/>
          <w:szCs w:val="32"/>
          <w:highlight w:val="none"/>
          <w:u w:val="none"/>
        </w:rPr>
        <w:t>的个人缴费</w:t>
      </w:r>
      <w:r>
        <w:rPr>
          <w:rFonts w:hint="eastAsia" w:ascii="仿宋_GB2312" w:hAnsi="仿宋_GB2312" w:cs="仿宋_GB2312"/>
          <w:color w:val="auto"/>
          <w:sz w:val="32"/>
          <w:szCs w:val="32"/>
          <w:highlight w:val="none"/>
          <w:u w:val="none"/>
          <w:lang w:eastAsia="zh-CN"/>
        </w:rPr>
        <w:t>；</w:t>
      </w:r>
    </w:p>
    <w:p w14:paraId="7D70C11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（四）参保人员本人退休时未达到职工医保最低缴费年限的</w:t>
      </w:r>
    </w:p>
    <w:p w14:paraId="72EC973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缴费费用</w:t>
      </w:r>
      <w:r>
        <w:rPr>
          <w:rFonts w:hint="eastAsia" w:ascii="仿宋_GB2312" w:hAnsi="仿宋_GB2312" w:cs="仿宋_GB2312"/>
          <w:color w:val="auto"/>
          <w:sz w:val="32"/>
          <w:szCs w:val="32"/>
          <w:highlight w:val="none"/>
          <w:u w:val="none"/>
          <w:lang w:eastAsia="zh-CN"/>
        </w:rPr>
        <w:t>；</w:t>
      </w:r>
    </w:p>
    <w:p w14:paraId="019B735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（五）在定点医疗机构发生的由个人负担的符合规定的中医</w:t>
      </w:r>
    </w:p>
    <w:p w14:paraId="0E4112D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“治未病”费用</w:t>
      </w:r>
      <w:r>
        <w:rPr>
          <w:rFonts w:hint="eastAsia" w:ascii="仿宋_GB2312" w:hAnsi="仿宋_GB2312" w:cs="仿宋_GB2312"/>
          <w:color w:val="auto"/>
          <w:sz w:val="32"/>
          <w:szCs w:val="32"/>
          <w:highlight w:val="none"/>
          <w:u w:val="none"/>
          <w:lang w:eastAsia="zh-CN"/>
        </w:rPr>
        <w:t>；</w:t>
      </w:r>
    </w:p>
    <w:p w14:paraId="7CCFFF5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（六）</w:t>
      </w:r>
      <w:r>
        <w:rPr>
          <w:rFonts w:hint="eastAsia" w:ascii="仿宋_GB2312" w:hAnsi="仿宋_GB2312" w:eastAsia="仿宋_GB2312" w:cs="仿宋_GB2312"/>
          <w:color w:val="auto"/>
          <w:sz w:val="32"/>
          <w:szCs w:val="32"/>
          <w:highlight w:val="none"/>
          <w:lang w:eastAsia="zh-CN"/>
        </w:rPr>
        <w:t>购买</w:t>
      </w:r>
      <w:r>
        <w:rPr>
          <w:rFonts w:hint="eastAsia" w:ascii="仿宋_GB2312" w:hAnsi="仿宋_GB2312" w:cs="仿宋_GB2312"/>
          <w:color w:val="auto"/>
          <w:sz w:val="32"/>
          <w:szCs w:val="32"/>
          <w:highlight w:val="none"/>
          <w:lang w:eastAsia="zh-CN"/>
        </w:rPr>
        <w:t>本市</w:t>
      </w:r>
      <w:r>
        <w:rPr>
          <w:rFonts w:hint="eastAsia" w:ascii="仿宋_GB2312" w:hAnsi="仿宋_GB2312" w:cs="仿宋_GB2312"/>
          <w:color w:val="auto"/>
          <w:sz w:val="32"/>
          <w:szCs w:val="32"/>
          <w:highlight w:val="none"/>
          <w:lang w:val="en-US" w:eastAsia="zh-CN"/>
        </w:rPr>
        <w:t>符合规定的惠民保产品</w:t>
      </w:r>
      <w:r>
        <w:rPr>
          <w:rFonts w:hint="eastAsia" w:ascii="仿宋_GB2312" w:hAnsi="仿宋_GB2312" w:cs="仿宋_GB2312"/>
          <w:color w:val="auto"/>
          <w:sz w:val="32"/>
          <w:szCs w:val="32"/>
          <w:highlight w:val="none"/>
          <w:lang w:eastAsia="zh-CN"/>
        </w:rPr>
        <w:t>的费用；</w:t>
      </w:r>
    </w:p>
    <w:p w14:paraId="05B99B7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cs="仿宋_GB2312"/>
          <w:color w:val="auto"/>
          <w:sz w:val="32"/>
          <w:szCs w:val="32"/>
          <w:highlight w:val="none"/>
          <w:u w:val="none"/>
          <w:lang w:eastAsia="zh-CN"/>
        </w:rPr>
        <w:t>（七）</w:t>
      </w:r>
      <w:r>
        <w:rPr>
          <w:rFonts w:hint="eastAsia" w:ascii="仿宋_GB2312" w:hAnsi="仿宋_GB2312" w:eastAsia="仿宋_GB2312" w:cs="仿宋_GB2312"/>
          <w:color w:val="auto"/>
          <w:sz w:val="32"/>
          <w:szCs w:val="32"/>
          <w:highlight w:val="none"/>
          <w:u w:val="none"/>
        </w:rPr>
        <w:t>其他符合国家、省规定的费用。</w:t>
      </w:r>
    </w:p>
    <w:p w14:paraId="19E5B8F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Style w:val="9"/>
          <w:rFonts w:hint="eastAsia" w:ascii="楷体" w:hAnsi="楷体" w:eastAsia="楷体" w:cs="楷体"/>
          <w:b w:val="0"/>
          <w:bCs w:val="0"/>
          <w:i w:val="0"/>
          <w:iCs w:val="0"/>
          <w:caps w:val="0"/>
          <w:color w:val="auto"/>
          <w:spacing w:val="0"/>
          <w:kern w:val="0"/>
          <w:sz w:val="32"/>
          <w:szCs w:val="32"/>
          <w:u w:val="none"/>
          <w:shd w:val="clear"/>
          <w:lang w:val="en-US" w:eastAsia="zh-CN" w:bidi="ar"/>
        </w:rPr>
      </w:pPr>
      <w:r>
        <w:rPr>
          <w:rFonts w:hint="eastAsia" w:ascii="仿宋_GB2312" w:hAnsi="仿宋_GB2312" w:cs="仿宋_GB2312"/>
          <w:b/>
          <w:bCs/>
          <w:color w:val="auto"/>
          <w:kern w:val="0"/>
          <w:sz w:val="32"/>
          <w:szCs w:val="32"/>
          <w:highlight w:val="none"/>
          <w:u w:val="none"/>
          <w:shd w:val="clear" w:color="auto" w:fill="FFFFFF"/>
          <w:lang w:eastAsia="zh-CN"/>
        </w:rPr>
        <w:t>第四十条</w:t>
      </w:r>
      <w:r>
        <w:rPr>
          <w:rFonts w:hint="eastAsia" w:ascii="仿宋_GB2312" w:hAnsi="仿宋_GB2312" w:cs="仿宋_GB2312"/>
          <w:color w:val="auto"/>
          <w:kern w:val="0"/>
          <w:sz w:val="32"/>
          <w:szCs w:val="32"/>
          <w:highlight w:val="none"/>
          <w:u w:val="none"/>
          <w:shd w:val="clear" w:color="auto" w:fill="FFFFFF"/>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rPr>
        <w:t>居民医保参保人员产前检查和分娩住院期间发生的</w:t>
      </w:r>
      <w:r>
        <w:rPr>
          <w:rFonts w:hint="eastAsia" w:ascii="仿宋_GB2312" w:hAnsi="仿宋_GB2312" w:cs="仿宋_GB2312"/>
          <w:color w:val="auto"/>
          <w:kern w:val="0"/>
          <w:sz w:val="32"/>
          <w:szCs w:val="32"/>
          <w:highlight w:val="none"/>
          <w:u w:val="none"/>
          <w:shd w:val="clear" w:color="auto" w:fill="FFFFFF"/>
          <w:lang w:val="en-US" w:eastAsia="zh-CN"/>
        </w:rPr>
        <w:t>符合规定的</w:t>
      </w:r>
      <w:r>
        <w:rPr>
          <w:rFonts w:hint="eastAsia" w:ascii="仿宋_GB2312" w:hAnsi="仿宋_GB2312" w:eastAsia="仿宋_GB2312" w:cs="仿宋_GB2312"/>
          <w:color w:val="auto"/>
          <w:kern w:val="0"/>
          <w:sz w:val="32"/>
          <w:szCs w:val="32"/>
          <w:highlight w:val="none"/>
          <w:u w:val="none"/>
          <w:shd w:val="clear" w:color="auto" w:fill="FFFFFF"/>
        </w:rPr>
        <w:t>生育医疗费用，纳入</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待遇享受范围。根据本市居民</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基金承受能力和国家、省有关要求，合理提高居民生育的医疗费用保障水平。</w:t>
      </w:r>
    </w:p>
    <w:p w14:paraId="3B352012">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both"/>
        <w:textAlignment w:val="auto"/>
        <w:rPr>
          <w:rStyle w:val="9"/>
          <w:rFonts w:hint="eastAsia" w:ascii="楷体" w:hAnsi="楷体" w:eastAsia="楷体" w:cs="楷体"/>
          <w:b w:val="0"/>
          <w:bCs w:val="0"/>
          <w:i w:val="0"/>
          <w:iCs w:val="0"/>
          <w:caps w:val="0"/>
          <w:color w:val="auto"/>
          <w:spacing w:val="0"/>
          <w:kern w:val="0"/>
          <w:sz w:val="32"/>
          <w:szCs w:val="32"/>
          <w:u w:val="none"/>
          <w:shd w:val="clear"/>
          <w:lang w:val="en-US" w:eastAsia="zh-CN" w:bidi="ar"/>
        </w:rPr>
      </w:pPr>
    </w:p>
    <w:p w14:paraId="1B24DAFD">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0" w:firstLineChars="0"/>
        <w:jc w:val="center"/>
        <w:textAlignment w:val="auto"/>
        <w:rPr>
          <w:rStyle w:val="10"/>
          <w:rFonts w:ascii="黑体" w:hAnsi="黑体" w:eastAsia="黑体" w:cs="黑体"/>
          <w:b w:val="0"/>
          <w:bCs/>
          <w:color w:val="auto"/>
          <w:sz w:val="36"/>
          <w:szCs w:val="36"/>
          <w:highlight w:val="none"/>
          <w:u w:val="none"/>
          <w:shd w:val="clear" w:color="auto" w:fill="FFFFFF"/>
        </w:rPr>
      </w:pPr>
      <w:r>
        <w:rPr>
          <w:rStyle w:val="10"/>
          <w:rFonts w:hint="eastAsia" w:ascii="黑体" w:hAnsi="黑体" w:eastAsia="黑体" w:cs="黑体"/>
          <w:b w:val="0"/>
          <w:bCs/>
          <w:color w:val="auto"/>
          <w:sz w:val="36"/>
          <w:szCs w:val="36"/>
          <w:highlight w:val="none"/>
          <w:u w:val="none"/>
          <w:shd w:val="clear" w:color="auto" w:fill="FFFFFF"/>
        </w:rPr>
        <w:t>第六章　</w:t>
      </w:r>
      <w:r>
        <w:rPr>
          <w:rStyle w:val="10"/>
          <w:rFonts w:hint="eastAsia" w:ascii="黑体" w:hAnsi="黑体" w:eastAsia="黑体" w:cs="黑体"/>
          <w:b w:val="0"/>
          <w:bCs/>
          <w:color w:val="auto"/>
          <w:sz w:val="36"/>
          <w:szCs w:val="36"/>
          <w:highlight w:val="none"/>
          <w:u w:val="none"/>
          <w:shd w:val="clear" w:color="auto" w:fill="FFFFFF"/>
          <w:lang w:eastAsia="zh-CN"/>
        </w:rPr>
        <w:t>基本</w:t>
      </w:r>
      <w:r>
        <w:rPr>
          <w:rStyle w:val="10"/>
          <w:rFonts w:hint="eastAsia" w:ascii="黑体" w:hAnsi="黑体" w:eastAsia="黑体" w:cs="黑体"/>
          <w:b w:val="0"/>
          <w:bCs/>
          <w:color w:val="auto"/>
          <w:sz w:val="36"/>
          <w:szCs w:val="36"/>
          <w:highlight w:val="none"/>
          <w:u w:val="none"/>
          <w:shd w:val="clear" w:color="auto" w:fill="FFFFFF"/>
        </w:rPr>
        <w:t>医疗保险管理服务</w:t>
      </w:r>
    </w:p>
    <w:p w14:paraId="1216DFD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十</w:t>
      </w:r>
      <w:r>
        <w:rPr>
          <w:rFonts w:hint="eastAsia" w:ascii="仿宋_GB2312" w:hAnsi="仿宋_GB2312" w:cs="仿宋_GB2312"/>
          <w:b/>
          <w:bCs/>
          <w:color w:val="auto"/>
          <w:kern w:val="0"/>
          <w:sz w:val="32"/>
          <w:szCs w:val="32"/>
          <w:highlight w:val="none"/>
          <w:u w:val="none"/>
          <w:shd w:val="clear" w:color="auto" w:fill="FFFFFF"/>
          <w:lang w:val="en-US" w:eastAsia="zh-CN" w:bidi="ar-SA"/>
        </w:rPr>
        <w:t>一</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 w:hAnsi="仿宋" w:eastAsia="仿宋" w:cs="仿宋"/>
          <w:color w:val="auto"/>
          <w:sz w:val="32"/>
          <w:szCs w:val="32"/>
          <w:highlight w:val="none"/>
          <w:shd w:val="clear" w:color="auto" w:fill="FFFFFF"/>
          <w:lang w:val="en-US" w:eastAsia="zh-CN"/>
        </w:rPr>
        <w:t xml:space="preserve"> </w:t>
      </w:r>
      <w:r>
        <w:rPr>
          <w:rFonts w:hint="eastAsia" w:ascii="仿宋_GB2312" w:hAnsi="仿宋_GB2312" w:cs="仿宋_GB2312"/>
          <w:color w:val="auto"/>
          <w:kern w:val="0"/>
          <w:sz w:val="32"/>
          <w:szCs w:val="32"/>
          <w:highlight w:val="none"/>
          <w:u w:val="none"/>
          <w:shd w:val="clear" w:color="auto" w:fill="FFFFFF"/>
          <w:lang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的用药、医用耗材、诊疗项目及医疗服务设施结算标准按国家、省有关规定执行。</w:t>
      </w:r>
    </w:p>
    <w:p w14:paraId="16D21AC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十</w:t>
      </w:r>
      <w:r>
        <w:rPr>
          <w:rFonts w:hint="eastAsia" w:ascii="仿宋_GB2312" w:hAnsi="仿宋_GB2312" w:cs="仿宋_GB2312"/>
          <w:b/>
          <w:bCs/>
          <w:color w:val="auto"/>
          <w:kern w:val="0"/>
          <w:sz w:val="32"/>
          <w:szCs w:val="32"/>
          <w:highlight w:val="none"/>
          <w:u w:val="none"/>
          <w:shd w:val="clear" w:color="auto" w:fill="FFFFFF"/>
          <w:lang w:val="en-US" w:eastAsia="zh-CN" w:bidi="ar-SA"/>
        </w:rPr>
        <w:t>二</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kern w:val="0"/>
          <w:sz w:val="32"/>
          <w:szCs w:val="32"/>
          <w:highlight w:val="none"/>
          <w:shd w:val="clear" w:color="auto" w:fill="FFFFFF"/>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lang w:eastAsia="zh-CN"/>
        </w:rPr>
        <w:t>参保人员应当持本人有效身份凭证（医保电子凭证、居民身份证、社会保障卡等，未领取居民身份证的</w:t>
      </w:r>
      <w:r>
        <w:rPr>
          <w:rFonts w:hint="eastAsia" w:ascii="仿宋_GB2312" w:hAnsi="仿宋_GB2312" w:cs="仿宋_GB2312"/>
          <w:color w:val="auto"/>
          <w:kern w:val="0"/>
          <w:sz w:val="32"/>
          <w:szCs w:val="32"/>
          <w:highlight w:val="none"/>
          <w:u w:val="none"/>
          <w:shd w:val="clear" w:color="auto" w:fill="FFFFFF"/>
          <w:lang w:eastAsia="zh-CN"/>
        </w:rPr>
        <w:t>婴幼儿和</w:t>
      </w:r>
      <w:r>
        <w:rPr>
          <w:rFonts w:hint="eastAsia" w:ascii="仿宋_GB2312" w:hAnsi="仿宋_GB2312" w:eastAsia="仿宋_GB2312" w:cs="仿宋_GB2312"/>
          <w:color w:val="auto"/>
          <w:kern w:val="0"/>
          <w:sz w:val="32"/>
          <w:szCs w:val="32"/>
          <w:highlight w:val="none"/>
          <w:u w:val="none"/>
          <w:shd w:val="clear" w:color="auto" w:fill="FFFFFF"/>
          <w:lang w:eastAsia="zh-CN"/>
        </w:rPr>
        <w:t>儿童</w:t>
      </w:r>
      <w:r>
        <w:rPr>
          <w:rFonts w:hint="eastAsia" w:ascii="仿宋_GB2312" w:hAnsi="仿宋_GB2312" w:cs="仿宋_GB2312"/>
          <w:color w:val="auto"/>
          <w:kern w:val="0"/>
          <w:sz w:val="32"/>
          <w:szCs w:val="32"/>
          <w:highlight w:val="none"/>
          <w:u w:val="none"/>
          <w:shd w:val="clear" w:color="auto" w:fill="FFFFFF"/>
          <w:lang w:eastAsia="zh-CN"/>
        </w:rPr>
        <w:t>可凭出生医学证明或</w:t>
      </w:r>
      <w:r>
        <w:rPr>
          <w:rFonts w:hint="eastAsia" w:ascii="仿宋_GB2312" w:hAnsi="仿宋_GB2312" w:eastAsia="仿宋_GB2312" w:cs="仿宋_GB2312"/>
          <w:color w:val="auto"/>
          <w:kern w:val="0"/>
          <w:sz w:val="32"/>
          <w:szCs w:val="32"/>
          <w:highlight w:val="none"/>
          <w:u w:val="none"/>
          <w:shd w:val="clear" w:color="auto" w:fill="FFFFFF"/>
          <w:lang w:eastAsia="zh-CN"/>
        </w:rPr>
        <w:t>居民户口簿</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eastAsia="仿宋_GB2312" w:cs="仿宋_GB2312"/>
          <w:color w:val="auto"/>
          <w:kern w:val="0"/>
          <w:sz w:val="32"/>
          <w:szCs w:val="32"/>
          <w:highlight w:val="none"/>
          <w:u w:val="none"/>
          <w:shd w:val="clear" w:color="auto" w:fill="FFFFFF"/>
          <w:lang w:eastAsia="zh-CN"/>
        </w:rPr>
        <w:t>及其监护人居民身份证原件</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cs="仿宋_GB2312"/>
          <w:color w:val="auto"/>
          <w:kern w:val="0"/>
          <w:sz w:val="32"/>
          <w:szCs w:val="32"/>
          <w:highlight w:val="none"/>
          <w:u w:val="none"/>
          <w:shd w:val="clear" w:color="auto" w:fill="FFFFFF"/>
          <w:lang w:val="en-US" w:eastAsia="zh-CN"/>
        </w:rPr>
        <w:t>下同</w:t>
      </w:r>
      <w:r>
        <w:rPr>
          <w:rFonts w:hint="eastAsia" w:ascii="仿宋_GB2312" w:hAnsi="仿宋_GB2312" w:eastAsia="仿宋_GB2312" w:cs="仿宋_GB2312"/>
          <w:color w:val="auto"/>
          <w:kern w:val="0"/>
          <w:sz w:val="32"/>
          <w:szCs w:val="32"/>
          <w:highlight w:val="none"/>
          <w:u w:val="none"/>
          <w:shd w:val="clear" w:color="auto" w:fill="FFFFFF"/>
          <w:lang w:eastAsia="zh-CN"/>
        </w:rPr>
        <w:t>）就医、购药，</w:t>
      </w:r>
      <w:r>
        <w:rPr>
          <w:rFonts w:hint="eastAsia" w:ascii="仿宋_GB2312" w:hAnsi="仿宋_GB2312" w:cs="仿宋_GB2312"/>
          <w:color w:val="auto"/>
          <w:kern w:val="0"/>
          <w:sz w:val="32"/>
          <w:szCs w:val="32"/>
          <w:highlight w:val="none"/>
          <w:u w:val="none"/>
          <w:shd w:val="clear" w:color="auto" w:fill="FFFFFF"/>
          <w:lang w:eastAsia="zh-CN"/>
        </w:rPr>
        <w:t>并主动出示接受查验。</w:t>
      </w:r>
      <w:r>
        <w:rPr>
          <w:rFonts w:hint="eastAsia" w:ascii="仿宋_GB2312" w:hAnsi="仿宋_GB2312" w:eastAsia="仿宋_GB2312" w:cs="仿宋_GB2312"/>
          <w:color w:val="auto"/>
          <w:kern w:val="0"/>
          <w:sz w:val="32"/>
          <w:szCs w:val="32"/>
          <w:highlight w:val="none"/>
          <w:u w:val="none"/>
          <w:shd w:val="clear" w:color="auto" w:fill="FFFFFF"/>
          <w:lang w:eastAsia="zh-CN"/>
        </w:rPr>
        <w:t>因特殊原因需要委托他人代为购药的，应当提供委托人和受托人的</w:t>
      </w:r>
      <w:r>
        <w:rPr>
          <w:rFonts w:hint="eastAsia" w:ascii="仿宋_GB2312" w:hAnsi="仿宋_GB2312" w:eastAsia="仿宋_GB2312" w:cs="仿宋_GB2312"/>
          <w:color w:val="auto"/>
          <w:kern w:val="0"/>
          <w:sz w:val="32"/>
          <w:szCs w:val="32"/>
          <w:highlight w:val="none"/>
          <w:u w:val="none"/>
          <w:shd w:val="clear" w:color="auto" w:fill="FFFFFF"/>
          <w:lang w:val="en-US" w:eastAsia="zh-CN"/>
        </w:rPr>
        <w:t>有效</w:t>
      </w:r>
      <w:r>
        <w:rPr>
          <w:rFonts w:hint="eastAsia" w:ascii="仿宋_GB2312" w:hAnsi="仿宋_GB2312" w:eastAsia="仿宋_GB2312" w:cs="仿宋_GB2312"/>
          <w:color w:val="auto"/>
          <w:kern w:val="0"/>
          <w:sz w:val="32"/>
          <w:szCs w:val="32"/>
          <w:highlight w:val="none"/>
          <w:u w:val="none"/>
          <w:shd w:val="clear" w:color="auto" w:fill="FFFFFF"/>
          <w:lang w:eastAsia="zh-CN"/>
        </w:rPr>
        <w:t>身份证明。</w:t>
      </w:r>
    </w:p>
    <w:p w14:paraId="57D5A5E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cs="仿宋_GB2312"/>
          <w:b/>
          <w:bCs/>
          <w:color w:val="auto"/>
          <w:kern w:val="0"/>
          <w:sz w:val="32"/>
          <w:szCs w:val="32"/>
          <w:highlight w:val="none"/>
          <w:u w:val="none"/>
          <w:shd w:val="clear" w:color="auto" w:fill="FFFFFF"/>
          <w:lang w:val="en-US" w:eastAsia="zh-CN"/>
        </w:rPr>
        <w:t xml:space="preserve">第四十三条 </w:t>
      </w:r>
      <w:r>
        <w:rPr>
          <w:rFonts w:hint="eastAsia" w:ascii="仿宋_GB2312" w:hAnsi="仿宋_GB2312" w:eastAsia="仿宋_GB2312" w:cs="仿宋_GB2312"/>
          <w:color w:val="auto"/>
          <w:kern w:val="0"/>
          <w:sz w:val="32"/>
          <w:szCs w:val="32"/>
          <w:highlight w:val="none"/>
          <w:u w:val="none"/>
          <w:shd w:val="clear" w:color="auto" w:fill="FFFFFF"/>
          <w:lang w:val="en-US" w:eastAsia="zh-CN"/>
        </w:rPr>
        <w:t>异地安置退休人员、异地长期居住人员、常驻异地工作人员、异地转诊人员、</w:t>
      </w:r>
      <w:r>
        <w:rPr>
          <w:rFonts w:hint="eastAsia" w:ascii="仿宋_GB2312" w:hAnsi="仿宋_GB2312" w:cs="仿宋_GB2312"/>
          <w:color w:val="auto"/>
          <w:kern w:val="0"/>
          <w:sz w:val="32"/>
          <w:szCs w:val="32"/>
          <w:highlight w:val="none"/>
          <w:u w:val="none"/>
          <w:shd w:val="clear" w:color="auto" w:fill="FFFFFF"/>
          <w:lang w:val="en-US" w:eastAsia="zh-CN"/>
        </w:rPr>
        <w:t>其他</w:t>
      </w:r>
      <w:r>
        <w:rPr>
          <w:rFonts w:hint="eastAsia" w:ascii="仿宋_GB2312" w:hAnsi="仿宋_GB2312" w:eastAsia="仿宋_GB2312" w:cs="仿宋_GB2312"/>
          <w:color w:val="auto"/>
          <w:kern w:val="0"/>
          <w:sz w:val="32"/>
          <w:szCs w:val="32"/>
          <w:highlight w:val="none"/>
          <w:u w:val="none"/>
          <w:shd w:val="clear" w:color="auto" w:fill="FFFFFF"/>
          <w:lang w:val="en-US" w:eastAsia="zh-CN"/>
        </w:rPr>
        <w:t>临时</w:t>
      </w:r>
      <w:r>
        <w:rPr>
          <w:rFonts w:hint="eastAsia" w:ascii="仿宋_GB2312" w:hAnsi="仿宋_GB2312" w:cs="仿宋_GB2312"/>
          <w:color w:val="auto"/>
          <w:kern w:val="0"/>
          <w:sz w:val="32"/>
          <w:szCs w:val="32"/>
          <w:highlight w:val="none"/>
          <w:u w:val="none"/>
          <w:shd w:val="clear" w:color="auto" w:fill="FFFFFF"/>
          <w:lang w:val="en-US" w:eastAsia="zh-CN"/>
        </w:rPr>
        <w:t>外出</w:t>
      </w:r>
      <w:r>
        <w:rPr>
          <w:rFonts w:hint="eastAsia" w:ascii="仿宋_GB2312" w:hAnsi="仿宋_GB2312" w:eastAsia="仿宋_GB2312" w:cs="仿宋_GB2312"/>
          <w:color w:val="auto"/>
          <w:kern w:val="0"/>
          <w:sz w:val="32"/>
          <w:szCs w:val="32"/>
          <w:highlight w:val="none"/>
          <w:u w:val="none"/>
          <w:shd w:val="clear" w:color="auto" w:fill="FFFFFF"/>
          <w:lang w:val="en-US" w:eastAsia="zh-CN"/>
        </w:rPr>
        <w:t>就医人员等参保人员需到异地定点医疗机构就医的，应办理异地就医备案手续，具体备案</w:t>
      </w:r>
      <w:r>
        <w:rPr>
          <w:rFonts w:hint="eastAsia" w:ascii="仿宋_GB2312" w:hAnsi="仿宋_GB2312" w:cs="仿宋_GB2312"/>
          <w:color w:val="auto"/>
          <w:kern w:val="0"/>
          <w:sz w:val="32"/>
          <w:szCs w:val="32"/>
          <w:highlight w:val="none"/>
          <w:u w:val="none"/>
          <w:shd w:val="clear" w:color="auto" w:fill="FFFFFF"/>
          <w:lang w:val="en-US" w:eastAsia="zh-CN"/>
        </w:rPr>
        <w:t>手续</w:t>
      </w:r>
      <w:r>
        <w:rPr>
          <w:rFonts w:hint="eastAsia" w:ascii="仿宋_GB2312" w:hAnsi="仿宋_GB2312" w:eastAsia="仿宋_GB2312" w:cs="仿宋_GB2312"/>
          <w:color w:val="auto"/>
          <w:kern w:val="0"/>
          <w:sz w:val="32"/>
          <w:szCs w:val="32"/>
          <w:highlight w:val="none"/>
          <w:u w:val="none"/>
          <w:shd w:val="clear" w:color="auto" w:fill="FFFFFF"/>
          <w:lang w:val="en-US" w:eastAsia="zh-CN"/>
        </w:rPr>
        <w:t>按省</w:t>
      </w:r>
      <w:r>
        <w:rPr>
          <w:rFonts w:hint="eastAsia" w:ascii="仿宋_GB2312" w:hAnsi="仿宋_GB2312" w:cs="仿宋_GB2312"/>
          <w:color w:val="auto"/>
          <w:kern w:val="0"/>
          <w:sz w:val="32"/>
          <w:szCs w:val="32"/>
          <w:highlight w:val="none"/>
          <w:u w:val="none"/>
          <w:shd w:val="clear" w:color="auto" w:fill="FFFFFF"/>
          <w:lang w:val="en-US" w:eastAsia="zh-CN"/>
        </w:rPr>
        <w:t>、市</w:t>
      </w:r>
      <w:r>
        <w:rPr>
          <w:rFonts w:hint="eastAsia" w:ascii="仿宋_GB2312" w:hAnsi="仿宋_GB2312" w:eastAsia="仿宋_GB2312" w:cs="仿宋_GB2312"/>
          <w:color w:val="auto"/>
          <w:kern w:val="0"/>
          <w:sz w:val="32"/>
          <w:szCs w:val="32"/>
          <w:highlight w:val="none"/>
          <w:u w:val="none"/>
          <w:shd w:val="clear" w:color="auto" w:fill="FFFFFF"/>
          <w:lang w:val="en-US" w:eastAsia="zh-CN"/>
        </w:rPr>
        <w:t>有关规定执行。</w:t>
      </w:r>
    </w:p>
    <w:p w14:paraId="3B07FDB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第四十</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color w:val="auto"/>
          <w:kern w:val="0"/>
          <w:sz w:val="32"/>
          <w:szCs w:val="32"/>
          <w:highlight w:val="none"/>
          <w:shd w:val="clear" w:color="auto" w:fill="FFFFFF"/>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rPr>
        <w:t>参保人员医疗费用结算（报销）办法：</w:t>
      </w:r>
    </w:p>
    <w:p w14:paraId="4E422C1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（一）参保人员在本市定点医疗机构就</w:t>
      </w:r>
      <w:r>
        <w:rPr>
          <w:rFonts w:hint="eastAsia" w:ascii="仿宋_GB2312" w:hAnsi="仿宋_GB2312" w:cs="仿宋_GB2312"/>
          <w:color w:val="auto"/>
          <w:kern w:val="0"/>
          <w:sz w:val="32"/>
          <w:szCs w:val="32"/>
          <w:highlight w:val="none"/>
          <w:u w:val="none"/>
          <w:shd w:val="clear" w:color="auto" w:fill="FFFFFF"/>
          <w:lang w:val="en-US" w:eastAsia="zh-CN"/>
        </w:rPr>
        <w:t>医</w:t>
      </w:r>
      <w:r>
        <w:rPr>
          <w:rFonts w:hint="eastAsia" w:ascii="仿宋_GB2312" w:hAnsi="仿宋_GB2312" w:eastAsia="仿宋_GB2312" w:cs="仿宋_GB2312"/>
          <w:color w:val="auto"/>
          <w:kern w:val="0"/>
          <w:sz w:val="32"/>
          <w:szCs w:val="32"/>
          <w:highlight w:val="none"/>
          <w:u w:val="none"/>
          <w:shd w:val="clear" w:color="auto" w:fill="FFFFFF"/>
        </w:rPr>
        <w:t>，不超过</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统筹基金支付限额且符合</w:t>
      </w:r>
      <w:r>
        <w:rPr>
          <w:rFonts w:hint="eastAsia" w:ascii="仿宋_GB2312" w:hAnsi="仿宋_GB2312" w:cs="仿宋_GB2312"/>
          <w:color w:val="auto"/>
          <w:kern w:val="0"/>
          <w:sz w:val="32"/>
          <w:szCs w:val="32"/>
          <w:highlight w:val="none"/>
          <w:u w:val="none"/>
          <w:shd w:val="clear" w:color="auto" w:fill="FFFFFF"/>
          <w:lang w:val="en-US" w:eastAsia="zh-CN"/>
        </w:rPr>
        <w:t>基本医疗保险基金支付范围</w:t>
      </w:r>
      <w:r>
        <w:rPr>
          <w:rFonts w:hint="eastAsia" w:ascii="仿宋_GB2312" w:hAnsi="仿宋_GB2312" w:eastAsia="仿宋_GB2312" w:cs="仿宋_GB2312"/>
          <w:color w:val="auto"/>
          <w:kern w:val="0"/>
          <w:sz w:val="32"/>
          <w:szCs w:val="32"/>
          <w:highlight w:val="none"/>
          <w:u w:val="none"/>
          <w:shd w:val="clear" w:color="auto" w:fill="FFFFFF"/>
        </w:rPr>
        <w:t>的医疗费用，属于个人支付部分由参保人员自行支付</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eastAsia="仿宋_GB2312" w:cs="仿宋_GB2312"/>
          <w:color w:val="auto"/>
          <w:kern w:val="0"/>
          <w:sz w:val="32"/>
          <w:szCs w:val="32"/>
          <w:highlight w:val="none"/>
          <w:u w:val="none"/>
          <w:shd w:val="clear" w:color="auto" w:fill="FFFFFF"/>
        </w:rPr>
        <w:t>属于</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统筹基金支付部分由</w:t>
      </w:r>
      <w:r>
        <w:rPr>
          <w:rFonts w:hint="eastAsia" w:ascii="仿宋_GB2312" w:hAnsi="仿宋_GB2312" w:eastAsia="仿宋_GB2312" w:cs="仿宋_GB2312"/>
          <w:color w:val="auto"/>
          <w:kern w:val="0"/>
          <w:sz w:val="32"/>
          <w:szCs w:val="32"/>
          <w:highlight w:val="none"/>
          <w:u w:val="none"/>
          <w:shd w:val="clear" w:color="auto" w:fill="FFFFFF"/>
          <w:lang w:eastAsia="zh-CN"/>
        </w:rPr>
        <w:t>医保经办机构</w:t>
      </w:r>
      <w:r>
        <w:rPr>
          <w:rFonts w:hint="eastAsia" w:ascii="仿宋_GB2312" w:hAnsi="仿宋_GB2312" w:eastAsia="仿宋_GB2312" w:cs="仿宋_GB2312"/>
          <w:color w:val="auto"/>
          <w:kern w:val="0"/>
          <w:sz w:val="32"/>
          <w:szCs w:val="32"/>
          <w:highlight w:val="none"/>
          <w:u w:val="none"/>
          <w:shd w:val="clear" w:color="auto" w:fill="FFFFFF"/>
        </w:rPr>
        <w:t>与定点医疗机构按</w:t>
      </w:r>
      <w:r>
        <w:rPr>
          <w:rFonts w:hint="eastAsia" w:ascii="仿宋_GB2312" w:hAnsi="仿宋_GB2312" w:cs="仿宋_GB2312"/>
          <w:color w:val="auto"/>
          <w:kern w:val="0"/>
          <w:sz w:val="32"/>
          <w:szCs w:val="32"/>
          <w:highlight w:val="none"/>
          <w:u w:val="none"/>
          <w:shd w:val="clear" w:color="auto" w:fill="FFFFFF"/>
          <w:lang w:eastAsia="zh-CN"/>
        </w:rPr>
        <w:t>医保</w:t>
      </w:r>
      <w:r>
        <w:rPr>
          <w:rFonts w:hint="eastAsia" w:ascii="仿宋_GB2312" w:hAnsi="仿宋_GB2312" w:eastAsia="仿宋_GB2312" w:cs="仿宋_GB2312"/>
          <w:color w:val="auto"/>
          <w:kern w:val="0"/>
          <w:sz w:val="32"/>
          <w:szCs w:val="32"/>
          <w:highlight w:val="none"/>
          <w:u w:val="none"/>
          <w:shd w:val="clear" w:color="auto" w:fill="FFFFFF"/>
        </w:rPr>
        <w:t>服务协议结算</w:t>
      </w:r>
      <w:r>
        <w:rPr>
          <w:rFonts w:hint="eastAsia" w:ascii="仿宋_GB2312" w:hAnsi="仿宋_GB2312" w:cs="仿宋_GB2312"/>
          <w:color w:val="auto"/>
          <w:kern w:val="0"/>
          <w:sz w:val="32"/>
          <w:szCs w:val="32"/>
          <w:highlight w:val="none"/>
          <w:u w:val="none"/>
          <w:shd w:val="clear" w:color="auto" w:fill="FFFFFF"/>
          <w:lang w:eastAsia="zh-CN"/>
        </w:rPr>
        <w:t>，具体结算办法由市医保行政部门会同市卫生健康部门制定，</w:t>
      </w:r>
      <w:r>
        <w:rPr>
          <w:rFonts w:hint="eastAsia" w:ascii="仿宋_GB2312" w:hAnsi="仿宋_GB2312" w:cs="仿宋_GB2312"/>
          <w:color w:val="auto"/>
          <w:kern w:val="0"/>
          <w:sz w:val="32"/>
          <w:szCs w:val="32"/>
          <w:highlight w:val="none"/>
          <w:u w:val="none"/>
          <w:shd w:val="clear" w:color="auto" w:fill="FFFFFF"/>
          <w:lang w:val="en-US" w:eastAsia="zh-CN"/>
        </w:rPr>
        <w:t>相关配套政策由市医保行政部门另行确定</w:t>
      </w:r>
      <w:r>
        <w:rPr>
          <w:rFonts w:hint="eastAsia" w:ascii="仿宋_GB2312" w:hAnsi="仿宋_GB2312" w:cs="仿宋_GB2312"/>
          <w:color w:val="auto"/>
          <w:kern w:val="0"/>
          <w:sz w:val="32"/>
          <w:szCs w:val="32"/>
          <w:highlight w:val="none"/>
          <w:u w:val="none"/>
          <w:shd w:val="clear" w:color="auto" w:fill="FFFFFF"/>
          <w:lang w:eastAsia="zh-CN"/>
        </w:rPr>
        <w:t>。</w:t>
      </w:r>
    </w:p>
    <w:p w14:paraId="74C58A5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eastAsia="zh-CN"/>
        </w:rPr>
      </w:pPr>
      <w:r>
        <w:rPr>
          <w:rFonts w:hint="eastAsia" w:ascii="仿宋_GB2312" w:hAnsi="仿宋_GB2312" w:eastAsia="仿宋_GB2312" w:cs="仿宋_GB2312"/>
          <w:color w:val="auto"/>
          <w:kern w:val="0"/>
          <w:sz w:val="32"/>
          <w:szCs w:val="32"/>
          <w:highlight w:val="none"/>
          <w:u w:val="none"/>
          <w:shd w:val="clear" w:color="auto" w:fill="FFFFFF"/>
        </w:rPr>
        <w:t>（二）</w:t>
      </w:r>
      <w:r>
        <w:rPr>
          <w:rFonts w:hint="eastAsia" w:ascii="仿宋_GB2312" w:hAnsi="仿宋_GB2312" w:cs="仿宋_GB2312"/>
          <w:color w:val="auto"/>
          <w:kern w:val="0"/>
          <w:sz w:val="32"/>
          <w:szCs w:val="32"/>
          <w:highlight w:val="none"/>
          <w:u w:val="none"/>
          <w:shd w:val="clear" w:color="auto" w:fill="FFFFFF"/>
          <w:lang w:eastAsia="zh-CN"/>
        </w:rPr>
        <w:t>参保人员因疾病需要使用基本医疗保险药品目录中的乙类药品、诊疗项目目录中基本医疗保险基金支付部分费用的诊疗项目、以及医用耗材目录中的限基本医疗保险基金准予支付费用的条目时，应先由参保人员自付一定比例后，再由基本医疗保险基金按规定支付。个人自付比例由市医保行政部门结合本市基本医疗保险基金支付能力进行确定。</w:t>
      </w:r>
    </w:p>
    <w:p w14:paraId="62C2993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cs="仿宋_GB2312"/>
          <w:color w:val="auto"/>
          <w:kern w:val="0"/>
          <w:sz w:val="32"/>
          <w:szCs w:val="32"/>
          <w:highlight w:val="none"/>
          <w:u w:val="none"/>
          <w:shd w:val="clear" w:color="auto" w:fill="FFFFFF"/>
          <w:lang w:eastAsia="zh-CN"/>
        </w:rPr>
        <w:t>（三）</w:t>
      </w:r>
      <w:r>
        <w:rPr>
          <w:rFonts w:hint="eastAsia" w:ascii="仿宋_GB2312" w:hAnsi="仿宋_GB2312" w:eastAsia="仿宋_GB2312" w:cs="仿宋_GB2312"/>
          <w:color w:val="auto"/>
          <w:kern w:val="0"/>
          <w:sz w:val="32"/>
          <w:szCs w:val="32"/>
          <w:highlight w:val="none"/>
          <w:u w:val="none"/>
          <w:shd w:val="clear" w:color="auto" w:fill="FFFFFF"/>
        </w:rPr>
        <w:t>参保人员经</w:t>
      </w:r>
      <w:r>
        <w:rPr>
          <w:rFonts w:hint="eastAsia" w:ascii="仿宋_GB2312" w:hAnsi="仿宋_GB2312" w:eastAsia="仿宋_GB2312" w:cs="仿宋_GB2312"/>
          <w:color w:val="auto"/>
          <w:kern w:val="0"/>
          <w:sz w:val="32"/>
          <w:szCs w:val="32"/>
          <w:highlight w:val="none"/>
          <w:u w:val="none"/>
          <w:shd w:val="clear" w:color="auto" w:fill="FFFFFF"/>
          <w:lang w:eastAsia="zh-CN"/>
        </w:rPr>
        <w:t>备案在外市定点医疗机构就医的，实行医疗费用联网直接结算。未能直接结算的</w:t>
      </w:r>
      <w:r>
        <w:rPr>
          <w:rFonts w:hint="eastAsia" w:ascii="仿宋_GB2312" w:hAnsi="仿宋_GB2312" w:eastAsia="仿宋_GB2312" w:cs="仿宋_GB2312"/>
          <w:color w:val="auto"/>
          <w:kern w:val="0"/>
          <w:sz w:val="32"/>
          <w:szCs w:val="32"/>
          <w:highlight w:val="none"/>
          <w:u w:val="none"/>
          <w:shd w:val="clear" w:color="auto" w:fill="FFFFFF"/>
        </w:rPr>
        <w:t>，医疗费用须</w:t>
      </w:r>
      <w:r>
        <w:rPr>
          <w:rFonts w:hint="eastAsia" w:ascii="仿宋_GB2312" w:hAnsi="仿宋_GB2312" w:eastAsia="仿宋_GB2312" w:cs="仿宋_GB2312"/>
          <w:color w:val="auto"/>
          <w:kern w:val="0"/>
          <w:sz w:val="32"/>
          <w:szCs w:val="32"/>
          <w:highlight w:val="none"/>
          <w:u w:val="none"/>
          <w:shd w:val="clear" w:color="auto" w:fill="FFFFFF"/>
          <w:lang w:eastAsia="zh-CN"/>
        </w:rPr>
        <w:t>由参保人员先</w:t>
      </w:r>
      <w:r>
        <w:rPr>
          <w:rFonts w:hint="eastAsia" w:ascii="仿宋_GB2312" w:hAnsi="仿宋_GB2312" w:eastAsia="仿宋_GB2312" w:cs="仿宋_GB2312"/>
          <w:color w:val="auto"/>
          <w:kern w:val="0"/>
          <w:sz w:val="32"/>
          <w:szCs w:val="32"/>
          <w:highlight w:val="none"/>
          <w:u w:val="none"/>
          <w:shd w:val="clear" w:color="auto" w:fill="FFFFFF"/>
        </w:rPr>
        <w:t>自行垫付</w:t>
      </w:r>
      <w:r>
        <w:rPr>
          <w:rFonts w:hint="eastAsia" w:ascii="仿宋_GB2312" w:hAnsi="仿宋_GB2312" w:eastAsia="仿宋_GB2312" w:cs="仿宋_GB2312"/>
          <w:color w:val="auto"/>
          <w:kern w:val="0"/>
          <w:sz w:val="32"/>
          <w:szCs w:val="32"/>
          <w:highlight w:val="none"/>
          <w:u w:val="none"/>
          <w:shd w:val="clear" w:color="auto" w:fill="FFFFFF"/>
          <w:lang w:eastAsia="zh-CN"/>
        </w:rPr>
        <w:t>，并在</w:t>
      </w:r>
      <w:r>
        <w:rPr>
          <w:rFonts w:hint="eastAsia" w:ascii="仿宋_GB2312" w:hAnsi="仿宋_GB2312" w:eastAsia="仿宋_GB2312" w:cs="仿宋_GB2312"/>
          <w:color w:val="auto"/>
          <w:kern w:val="0"/>
          <w:sz w:val="32"/>
          <w:szCs w:val="32"/>
          <w:highlight w:val="none"/>
          <w:u w:val="none"/>
          <w:shd w:val="clear" w:color="auto" w:fill="FFFFFF"/>
        </w:rPr>
        <w:t>出院后</w:t>
      </w:r>
      <w:r>
        <w:rPr>
          <w:rFonts w:hint="default" w:ascii="Times New Roman" w:hAnsi="Times New Roman" w:eastAsia="仿宋_GB2312" w:cs="Times New Roman"/>
          <w:color w:val="auto"/>
          <w:kern w:val="0"/>
          <w:sz w:val="32"/>
          <w:szCs w:val="32"/>
          <w:highlight w:val="none"/>
          <w:u w:val="none"/>
          <w:shd w:val="clear" w:color="auto" w:fill="FFFFFF"/>
        </w:rPr>
        <w:t>6</w:t>
      </w:r>
      <w:r>
        <w:rPr>
          <w:rFonts w:hint="eastAsia" w:ascii="仿宋_GB2312" w:hAnsi="仿宋_GB2312" w:eastAsia="仿宋_GB2312" w:cs="仿宋_GB2312"/>
          <w:color w:val="auto"/>
          <w:kern w:val="0"/>
          <w:sz w:val="32"/>
          <w:szCs w:val="32"/>
          <w:highlight w:val="none"/>
          <w:u w:val="none"/>
          <w:shd w:val="clear" w:color="auto" w:fill="FFFFFF"/>
        </w:rPr>
        <w:t>个月内，持</w:t>
      </w:r>
      <w:r>
        <w:rPr>
          <w:rFonts w:hint="eastAsia" w:ascii="仿宋_GB2312" w:hAnsi="仿宋_GB2312" w:cs="仿宋_GB2312"/>
          <w:color w:val="auto"/>
          <w:kern w:val="0"/>
          <w:sz w:val="32"/>
          <w:szCs w:val="32"/>
          <w:highlight w:val="none"/>
          <w:u w:val="none"/>
          <w:shd w:val="clear" w:color="auto" w:fill="FFFFFF"/>
          <w:lang w:eastAsia="zh-CN"/>
        </w:rPr>
        <w:t>有效身份</w:t>
      </w:r>
      <w:r>
        <w:rPr>
          <w:rFonts w:hint="eastAsia" w:ascii="仿宋_GB2312" w:hAnsi="仿宋_GB2312" w:cs="仿宋_GB2312"/>
          <w:color w:val="auto"/>
          <w:kern w:val="0"/>
          <w:sz w:val="32"/>
          <w:szCs w:val="32"/>
          <w:highlight w:val="none"/>
          <w:u w:val="none"/>
          <w:shd w:val="clear" w:color="auto" w:fill="FFFFFF"/>
          <w:lang w:val="en-US" w:eastAsia="zh-CN"/>
        </w:rPr>
        <w:t>凭证</w:t>
      </w:r>
      <w:r>
        <w:rPr>
          <w:rFonts w:hint="eastAsia" w:ascii="仿宋_GB2312" w:hAnsi="仿宋_GB2312" w:cs="仿宋_GB2312"/>
          <w:color w:val="auto"/>
          <w:kern w:val="0"/>
          <w:sz w:val="32"/>
          <w:szCs w:val="32"/>
          <w:highlight w:val="none"/>
          <w:u w:val="none"/>
          <w:shd w:val="clear" w:color="auto" w:fill="FFFFFF"/>
          <w:lang w:eastAsia="zh-CN"/>
        </w:rPr>
        <w:t>、医院收费票据、住院费用清单、病历资料</w:t>
      </w:r>
      <w:r>
        <w:rPr>
          <w:rFonts w:hint="eastAsia" w:ascii="仿宋_GB2312" w:hAnsi="仿宋_GB2312" w:eastAsia="仿宋_GB2312" w:cs="仿宋_GB2312"/>
          <w:color w:val="auto"/>
          <w:kern w:val="0"/>
          <w:sz w:val="32"/>
          <w:szCs w:val="32"/>
          <w:highlight w:val="none"/>
          <w:u w:val="none"/>
          <w:shd w:val="clear" w:color="auto" w:fill="FFFFFF"/>
        </w:rPr>
        <w:t>和其他有关资料到参保地医</w:t>
      </w:r>
      <w:r>
        <w:rPr>
          <w:rFonts w:hint="eastAsia" w:ascii="仿宋_GB2312" w:hAnsi="仿宋_GB2312" w:eastAsia="仿宋_GB2312" w:cs="仿宋_GB2312"/>
          <w:color w:val="auto"/>
          <w:kern w:val="0"/>
          <w:sz w:val="32"/>
          <w:szCs w:val="32"/>
          <w:highlight w:val="none"/>
          <w:u w:val="none"/>
          <w:shd w:val="clear" w:color="auto" w:fill="FFFFFF"/>
          <w:lang w:eastAsia="zh-CN"/>
        </w:rPr>
        <w:t>保</w:t>
      </w:r>
      <w:r>
        <w:rPr>
          <w:rFonts w:hint="eastAsia" w:ascii="仿宋_GB2312" w:hAnsi="仿宋_GB2312" w:eastAsia="仿宋_GB2312" w:cs="仿宋_GB2312"/>
          <w:color w:val="auto"/>
          <w:kern w:val="0"/>
          <w:sz w:val="32"/>
          <w:szCs w:val="32"/>
          <w:highlight w:val="none"/>
          <w:u w:val="none"/>
          <w:shd w:val="clear" w:color="auto" w:fill="FFFFFF"/>
        </w:rPr>
        <w:t>经办机构办理</w:t>
      </w:r>
      <w:r>
        <w:rPr>
          <w:rFonts w:hint="eastAsia" w:ascii="仿宋_GB2312" w:hAnsi="仿宋_GB2312" w:cs="仿宋_GB2312"/>
          <w:color w:val="auto"/>
          <w:kern w:val="0"/>
          <w:sz w:val="32"/>
          <w:szCs w:val="32"/>
          <w:highlight w:val="none"/>
          <w:u w:val="none"/>
          <w:shd w:val="clear" w:color="auto" w:fill="FFFFFF"/>
          <w:lang w:val="en-US" w:eastAsia="zh-CN"/>
        </w:rPr>
        <w:t>零星</w:t>
      </w:r>
      <w:r>
        <w:rPr>
          <w:rFonts w:hint="eastAsia" w:ascii="仿宋_GB2312" w:hAnsi="仿宋_GB2312" w:eastAsia="仿宋_GB2312" w:cs="仿宋_GB2312"/>
          <w:color w:val="auto"/>
          <w:kern w:val="0"/>
          <w:sz w:val="32"/>
          <w:szCs w:val="32"/>
          <w:highlight w:val="none"/>
          <w:u w:val="none"/>
          <w:shd w:val="clear" w:color="auto" w:fill="FFFFFF"/>
        </w:rPr>
        <w:t>报销手续。</w:t>
      </w:r>
      <w:r>
        <w:rPr>
          <w:rFonts w:hint="eastAsia" w:ascii="仿宋_GB2312" w:hAnsi="仿宋_GB2312" w:cs="仿宋_GB2312"/>
          <w:color w:val="auto"/>
          <w:kern w:val="0"/>
          <w:sz w:val="32"/>
          <w:szCs w:val="32"/>
          <w:highlight w:val="none"/>
          <w:u w:val="none"/>
          <w:shd w:val="clear" w:color="auto" w:fill="FFFFFF"/>
          <w:lang w:val="en-US" w:eastAsia="zh-CN"/>
        </w:rPr>
        <w:t>涉及民事诉讼、法院审判等特殊情形的，提交零星报销材料的时间可相应延后。</w:t>
      </w:r>
    </w:p>
    <w:p w14:paraId="313ABCC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eastAsia="仿宋_GB2312" w:cs="仿宋_GB2312"/>
          <w:color w:val="auto"/>
          <w:kern w:val="0"/>
          <w:sz w:val="32"/>
          <w:szCs w:val="32"/>
          <w:highlight w:val="none"/>
          <w:u w:val="none"/>
          <w:shd w:val="clear" w:color="auto" w:fill="FFFFFF"/>
        </w:rPr>
        <w:t>（</w:t>
      </w:r>
      <w:r>
        <w:rPr>
          <w:rFonts w:hint="eastAsia" w:ascii="仿宋_GB2312" w:hAnsi="仿宋_GB2312" w:cs="仿宋_GB2312"/>
          <w:color w:val="auto"/>
          <w:kern w:val="0"/>
          <w:sz w:val="32"/>
          <w:szCs w:val="32"/>
          <w:highlight w:val="none"/>
          <w:u w:val="none"/>
          <w:shd w:val="clear" w:color="auto" w:fill="FFFFFF"/>
          <w:lang w:eastAsia="zh-CN"/>
        </w:rPr>
        <w:t>四</w:t>
      </w:r>
      <w:r>
        <w:rPr>
          <w:rFonts w:hint="eastAsia" w:ascii="仿宋_GB2312" w:hAnsi="仿宋_GB2312" w:eastAsia="仿宋_GB2312" w:cs="仿宋_GB2312"/>
          <w:color w:val="auto"/>
          <w:kern w:val="0"/>
          <w:sz w:val="32"/>
          <w:szCs w:val="32"/>
          <w:highlight w:val="none"/>
          <w:u w:val="none"/>
          <w:shd w:val="clear" w:color="auto" w:fill="FFFFFF"/>
        </w:rPr>
        <w:t>）参保人员</w:t>
      </w:r>
      <w:r>
        <w:rPr>
          <w:rFonts w:hint="eastAsia" w:ascii="仿宋_GB2312" w:hAnsi="仿宋_GB2312" w:eastAsia="仿宋_GB2312" w:cs="仿宋_GB2312"/>
          <w:color w:val="auto"/>
          <w:kern w:val="0"/>
          <w:sz w:val="32"/>
          <w:szCs w:val="32"/>
          <w:highlight w:val="none"/>
          <w:u w:val="none"/>
          <w:shd w:val="clear" w:color="auto" w:fill="FFFFFF"/>
          <w:lang w:eastAsia="zh-CN"/>
        </w:rPr>
        <w:t>符合规定</w:t>
      </w:r>
      <w:r>
        <w:rPr>
          <w:rFonts w:hint="eastAsia" w:ascii="仿宋_GB2312" w:hAnsi="仿宋_GB2312" w:eastAsia="仿宋_GB2312" w:cs="仿宋_GB2312"/>
          <w:color w:val="auto"/>
          <w:kern w:val="0"/>
          <w:sz w:val="32"/>
          <w:szCs w:val="32"/>
          <w:highlight w:val="none"/>
          <w:u w:val="none"/>
          <w:shd w:val="clear" w:color="auto" w:fill="FFFFFF"/>
        </w:rPr>
        <w:t>可纳入</w:t>
      </w:r>
      <w:r>
        <w:rPr>
          <w:rFonts w:hint="eastAsia" w:ascii="仿宋_GB2312" w:hAnsi="仿宋_GB2312" w:eastAsia="仿宋_GB2312" w:cs="仿宋_GB2312"/>
          <w:color w:val="auto"/>
          <w:kern w:val="0"/>
          <w:sz w:val="32"/>
          <w:szCs w:val="32"/>
          <w:highlight w:val="none"/>
          <w:u w:val="none"/>
          <w:shd w:val="clear" w:color="auto" w:fill="FFFFFF"/>
          <w:lang w:eastAsia="zh-CN"/>
        </w:rPr>
        <w:t>大病保险</w:t>
      </w:r>
      <w:r>
        <w:rPr>
          <w:rFonts w:hint="eastAsia" w:ascii="仿宋_GB2312" w:hAnsi="仿宋_GB2312" w:eastAsia="仿宋_GB2312" w:cs="仿宋_GB2312"/>
          <w:color w:val="auto"/>
          <w:kern w:val="0"/>
          <w:sz w:val="32"/>
          <w:szCs w:val="32"/>
          <w:highlight w:val="none"/>
          <w:u w:val="none"/>
          <w:shd w:val="clear" w:color="auto" w:fill="FFFFFF"/>
        </w:rPr>
        <w:t>的医疗费用，由</w:t>
      </w:r>
      <w:r>
        <w:rPr>
          <w:rFonts w:hint="eastAsia" w:ascii="仿宋_GB2312" w:hAnsi="仿宋_GB2312" w:eastAsia="仿宋_GB2312" w:cs="仿宋_GB2312"/>
          <w:color w:val="auto"/>
          <w:kern w:val="0"/>
          <w:sz w:val="32"/>
          <w:szCs w:val="32"/>
          <w:highlight w:val="none"/>
          <w:u w:val="none"/>
          <w:shd w:val="clear" w:color="auto" w:fill="FFFFFF"/>
          <w:lang w:eastAsia="zh-CN"/>
        </w:rPr>
        <w:t>大病保险</w:t>
      </w:r>
      <w:r>
        <w:rPr>
          <w:rFonts w:hint="eastAsia" w:ascii="仿宋_GB2312" w:hAnsi="仿宋_GB2312" w:eastAsia="仿宋_GB2312" w:cs="仿宋_GB2312"/>
          <w:color w:val="auto"/>
          <w:kern w:val="0"/>
          <w:sz w:val="32"/>
          <w:szCs w:val="32"/>
          <w:highlight w:val="none"/>
          <w:u w:val="none"/>
          <w:shd w:val="clear" w:color="auto" w:fill="FFFFFF"/>
        </w:rPr>
        <w:t>承保机构负责理赔。</w:t>
      </w:r>
      <w:r>
        <w:rPr>
          <w:rFonts w:hint="eastAsia" w:ascii="仿宋_GB2312" w:hAnsi="仿宋_GB2312" w:eastAsia="仿宋_GB2312" w:cs="仿宋_GB2312"/>
          <w:color w:val="auto"/>
          <w:kern w:val="0"/>
          <w:sz w:val="32"/>
          <w:szCs w:val="32"/>
          <w:highlight w:val="none"/>
          <w:u w:val="none"/>
          <w:shd w:val="clear" w:color="auto" w:fill="FFFFFF"/>
          <w:lang w:eastAsia="zh-CN"/>
        </w:rPr>
        <w:t>大病保险医疗费用理赔实行联网直接结算，未能直接结算的，由</w:t>
      </w:r>
      <w:r>
        <w:rPr>
          <w:rFonts w:hint="eastAsia" w:ascii="仿宋_GB2312" w:hAnsi="仿宋_GB2312" w:eastAsia="仿宋_GB2312" w:cs="仿宋_GB2312"/>
          <w:color w:val="auto"/>
          <w:kern w:val="0"/>
          <w:sz w:val="32"/>
          <w:szCs w:val="32"/>
          <w:highlight w:val="none"/>
          <w:u w:val="none"/>
          <w:shd w:val="clear" w:color="auto" w:fill="FFFFFF"/>
        </w:rPr>
        <w:t>参保人员凭经</w:t>
      </w:r>
      <w:r>
        <w:rPr>
          <w:rFonts w:hint="eastAsia" w:ascii="仿宋_GB2312" w:hAnsi="仿宋_GB2312" w:cs="仿宋_GB2312"/>
          <w:color w:val="auto"/>
          <w:kern w:val="0"/>
          <w:sz w:val="32"/>
          <w:szCs w:val="32"/>
          <w:highlight w:val="none"/>
          <w:u w:val="none"/>
          <w:shd w:val="clear" w:color="auto" w:fill="FFFFFF"/>
          <w:lang w:eastAsia="zh-CN"/>
        </w:rPr>
        <w:t>参保地</w:t>
      </w:r>
      <w:r>
        <w:rPr>
          <w:rFonts w:hint="eastAsia" w:ascii="仿宋_GB2312" w:hAnsi="仿宋_GB2312" w:eastAsia="仿宋_GB2312" w:cs="仿宋_GB2312"/>
          <w:color w:val="auto"/>
          <w:kern w:val="0"/>
          <w:sz w:val="32"/>
          <w:szCs w:val="32"/>
          <w:highlight w:val="none"/>
          <w:u w:val="none"/>
          <w:shd w:val="clear" w:color="auto" w:fill="FFFFFF"/>
        </w:rPr>
        <w:t>医保经办机构确认的医疗费用单据等资料到</w:t>
      </w:r>
      <w:r>
        <w:rPr>
          <w:rFonts w:hint="eastAsia" w:ascii="仿宋_GB2312" w:hAnsi="仿宋_GB2312" w:eastAsia="仿宋_GB2312" w:cs="仿宋_GB2312"/>
          <w:color w:val="auto"/>
          <w:kern w:val="0"/>
          <w:sz w:val="32"/>
          <w:szCs w:val="32"/>
          <w:highlight w:val="none"/>
          <w:u w:val="none"/>
          <w:shd w:val="clear" w:color="auto" w:fill="FFFFFF"/>
          <w:lang w:eastAsia="zh-CN"/>
        </w:rPr>
        <w:t>大病保险</w:t>
      </w:r>
      <w:r>
        <w:rPr>
          <w:rFonts w:hint="eastAsia" w:ascii="仿宋_GB2312" w:hAnsi="仿宋_GB2312" w:eastAsia="仿宋_GB2312" w:cs="仿宋_GB2312"/>
          <w:color w:val="auto"/>
          <w:kern w:val="0"/>
          <w:sz w:val="32"/>
          <w:szCs w:val="32"/>
          <w:highlight w:val="none"/>
          <w:u w:val="none"/>
          <w:shd w:val="clear" w:color="auto" w:fill="FFFFFF"/>
        </w:rPr>
        <w:t>承保机构办理理赔手续。</w:t>
      </w:r>
    </w:p>
    <w:p w14:paraId="02728DE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rPr>
      </w:pP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cs="仿宋_GB2312"/>
          <w:color w:val="auto"/>
          <w:kern w:val="0"/>
          <w:sz w:val="32"/>
          <w:szCs w:val="32"/>
          <w:highlight w:val="none"/>
          <w:u w:val="none"/>
          <w:shd w:val="clear" w:color="auto" w:fill="FFFFFF"/>
          <w:lang w:val="en-US" w:eastAsia="zh-CN"/>
        </w:rPr>
        <w:t>五</w:t>
      </w:r>
      <w:r>
        <w:rPr>
          <w:rFonts w:hint="eastAsia" w:ascii="仿宋_GB2312" w:hAnsi="仿宋_GB2312" w:cs="仿宋_GB2312"/>
          <w:color w:val="auto"/>
          <w:kern w:val="0"/>
          <w:sz w:val="32"/>
          <w:szCs w:val="32"/>
          <w:highlight w:val="none"/>
          <w:u w:val="none"/>
          <w:shd w:val="clear" w:color="auto" w:fill="FFFFFF"/>
          <w:lang w:eastAsia="zh-CN"/>
        </w:rPr>
        <w:t>）</w:t>
      </w:r>
      <w:r>
        <w:rPr>
          <w:rFonts w:hint="eastAsia" w:ascii="仿宋_GB2312" w:hAnsi="仿宋_GB2312" w:eastAsia="仿宋_GB2312" w:cs="仿宋_GB2312"/>
          <w:color w:val="auto"/>
          <w:kern w:val="0"/>
          <w:sz w:val="32"/>
          <w:szCs w:val="32"/>
          <w:highlight w:val="none"/>
          <w:u w:val="none"/>
          <w:shd w:val="clear" w:color="auto" w:fill="FFFFFF"/>
          <w:lang w:eastAsia="zh-CN"/>
        </w:rPr>
        <w:t>参保人员住院期间不得同时享受门诊待遇，</w:t>
      </w:r>
      <w:r>
        <w:rPr>
          <w:rFonts w:hint="eastAsia" w:ascii="仿宋_GB2312" w:hAnsi="仿宋_GB2312" w:eastAsia="仿宋_GB2312" w:cs="仿宋_GB2312"/>
          <w:color w:val="auto"/>
          <w:kern w:val="0"/>
          <w:sz w:val="32"/>
          <w:szCs w:val="32"/>
          <w:highlight w:val="none"/>
          <w:u w:val="none"/>
          <w:shd w:val="clear" w:color="auto" w:fill="FFFFFF"/>
        </w:rPr>
        <w:t>住院发生的医疗费用，按其出院之日的</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待遇标准进行结算。</w:t>
      </w:r>
      <w:r>
        <w:rPr>
          <w:rFonts w:hint="eastAsia" w:ascii="仿宋_GB2312" w:hAnsi="仿宋_GB2312" w:eastAsia="仿宋_GB2312" w:cs="仿宋_GB2312"/>
          <w:color w:val="auto"/>
          <w:kern w:val="0"/>
          <w:sz w:val="32"/>
          <w:szCs w:val="32"/>
          <w:highlight w:val="none"/>
          <w:u w:val="none"/>
          <w:shd w:val="clear" w:color="auto" w:fill="FFFFFF"/>
          <w:lang w:eastAsia="zh-CN"/>
        </w:rPr>
        <w:t>参保人员</w:t>
      </w:r>
      <w:r>
        <w:rPr>
          <w:rFonts w:hint="eastAsia" w:ascii="仿宋_GB2312" w:hAnsi="仿宋_GB2312" w:eastAsia="仿宋_GB2312" w:cs="仿宋_GB2312"/>
          <w:color w:val="auto"/>
          <w:kern w:val="0"/>
          <w:sz w:val="32"/>
          <w:szCs w:val="32"/>
          <w:highlight w:val="none"/>
          <w:u w:val="none"/>
          <w:shd w:val="clear" w:color="auto" w:fill="FFFFFF"/>
        </w:rPr>
        <w:t>如跨年度住院，且其入院年度的医疗费用已超过</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统筹基金年度累计支付限额的，其住院医疗费用</w:t>
      </w:r>
      <w:r>
        <w:rPr>
          <w:rFonts w:hint="eastAsia" w:ascii="仿宋_GB2312" w:hAnsi="仿宋_GB2312" w:cs="仿宋_GB2312"/>
          <w:color w:val="auto"/>
          <w:kern w:val="0"/>
          <w:sz w:val="32"/>
          <w:szCs w:val="32"/>
          <w:highlight w:val="none"/>
          <w:u w:val="none"/>
          <w:shd w:val="clear" w:color="auto" w:fill="FFFFFF"/>
          <w:lang w:eastAsia="zh-CN"/>
        </w:rPr>
        <w:t>由定点医疗机构为参保人</w:t>
      </w:r>
      <w:r>
        <w:rPr>
          <w:rFonts w:hint="eastAsia" w:ascii="仿宋_GB2312" w:hAnsi="仿宋_GB2312" w:cs="仿宋_GB2312"/>
          <w:color w:val="auto"/>
          <w:kern w:val="0"/>
          <w:sz w:val="32"/>
          <w:szCs w:val="32"/>
          <w:highlight w:val="none"/>
          <w:u w:val="none"/>
          <w:shd w:val="clear" w:color="auto" w:fill="FFFFFF"/>
          <w:lang w:val="en-US" w:eastAsia="zh-CN"/>
        </w:rPr>
        <w:t>员</w:t>
      </w:r>
      <w:r>
        <w:rPr>
          <w:rFonts w:hint="eastAsia" w:ascii="仿宋_GB2312" w:hAnsi="仿宋_GB2312" w:cs="仿宋_GB2312"/>
          <w:color w:val="auto"/>
          <w:kern w:val="0"/>
          <w:sz w:val="32"/>
          <w:szCs w:val="32"/>
          <w:highlight w:val="none"/>
          <w:u w:val="none"/>
          <w:shd w:val="clear" w:color="auto" w:fill="FFFFFF"/>
          <w:lang w:eastAsia="zh-CN"/>
        </w:rPr>
        <w:t>办理中途结算手续，</w:t>
      </w:r>
      <w:r>
        <w:rPr>
          <w:rFonts w:hint="eastAsia" w:ascii="仿宋_GB2312" w:hAnsi="仿宋_GB2312" w:eastAsia="仿宋_GB2312" w:cs="仿宋_GB2312"/>
          <w:color w:val="auto"/>
          <w:kern w:val="0"/>
          <w:sz w:val="32"/>
          <w:szCs w:val="32"/>
          <w:highlight w:val="none"/>
          <w:u w:val="none"/>
          <w:shd w:val="clear" w:color="auto" w:fill="FFFFFF"/>
        </w:rPr>
        <w:t>按实际发生费用所属年度的</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rPr>
        <w:t>待遇标准分别进行结算</w:t>
      </w:r>
      <w:r>
        <w:rPr>
          <w:rFonts w:hint="eastAsia" w:ascii="仿宋_GB2312" w:hAnsi="仿宋_GB2312" w:cs="仿宋_GB2312"/>
          <w:color w:val="auto"/>
          <w:kern w:val="0"/>
          <w:sz w:val="32"/>
          <w:szCs w:val="32"/>
          <w:highlight w:val="none"/>
          <w:u w:val="none"/>
          <w:shd w:val="clear" w:color="auto" w:fill="FFFFFF"/>
          <w:lang w:eastAsia="zh-CN"/>
        </w:rPr>
        <w:t>，中途结算仅收取一次起付线，不</w:t>
      </w:r>
      <w:r>
        <w:rPr>
          <w:rFonts w:hint="eastAsia" w:ascii="仿宋_GB2312" w:hAnsi="仿宋_GB2312" w:cs="仿宋_GB2312"/>
          <w:color w:val="auto"/>
          <w:kern w:val="0"/>
          <w:sz w:val="32"/>
          <w:szCs w:val="32"/>
          <w:highlight w:val="none"/>
          <w:u w:val="none"/>
          <w:shd w:val="clear" w:color="auto" w:fill="FFFFFF"/>
          <w:lang w:val="en-US" w:eastAsia="zh-CN"/>
        </w:rPr>
        <w:t>必</w:t>
      </w:r>
      <w:r>
        <w:rPr>
          <w:rFonts w:hint="eastAsia" w:ascii="仿宋_GB2312" w:hAnsi="仿宋_GB2312" w:cs="仿宋_GB2312"/>
          <w:color w:val="auto"/>
          <w:kern w:val="0"/>
          <w:sz w:val="32"/>
          <w:szCs w:val="32"/>
          <w:highlight w:val="none"/>
          <w:u w:val="none"/>
          <w:shd w:val="clear" w:color="auto" w:fill="FFFFFF"/>
          <w:lang w:eastAsia="zh-CN"/>
        </w:rPr>
        <w:t>办理出入院</w:t>
      </w:r>
      <w:r>
        <w:rPr>
          <w:rFonts w:hint="eastAsia" w:ascii="仿宋_GB2312" w:hAnsi="仿宋_GB2312" w:eastAsia="仿宋_GB2312" w:cs="仿宋_GB2312"/>
          <w:color w:val="auto"/>
          <w:kern w:val="0"/>
          <w:sz w:val="32"/>
          <w:szCs w:val="32"/>
          <w:highlight w:val="none"/>
          <w:u w:val="none"/>
          <w:shd w:val="clear" w:color="auto" w:fill="FFFFFF"/>
        </w:rPr>
        <w:t>。</w:t>
      </w:r>
    </w:p>
    <w:p w14:paraId="362C676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第四十</w:t>
      </w:r>
      <w:r>
        <w:rPr>
          <w:rFonts w:hint="eastAsia" w:ascii="仿宋_GB2312" w:hAnsi="仿宋_GB2312" w:cs="仿宋_GB2312"/>
          <w:b/>
          <w:bCs/>
          <w:color w:val="auto"/>
          <w:kern w:val="0"/>
          <w:sz w:val="32"/>
          <w:szCs w:val="32"/>
          <w:highlight w:val="none"/>
          <w:u w:val="none"/>
          <w:shd w:val="clear" w:color="auto" w:fill="FFFFFF"/>
          <w:lang w:val="en-US" w:eastAsia="zh-CN" w:bidi="ar-SA"/>
        </w:rPr>
        <w:t>五</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楷体" w:hAnsi="楷体" w:eastAsia="楷体" w:cs="楷体"/>
          <w:b/>
          <w:bCs/>
          <w:kern w:val="0"/>
          <w:sz w:val="32"/>
          <w:szCs w:val="32"/>
          <w:shd w:val="clear" w:color="auto" w:fill="FFFFFF"/>
          <w:lang w:val="en-US" w:eastAsia="zh-CN" w:bidi="ar-SA"/>
        </w:rPr>
        <w:t xml:space="preserve"> </w:t>
      </w:r>
      <w:r>
        <w:rPr>
          <w:rFonts w:hint="eastAsia" w:ascii="仿宋_GB2312" w:hAnsi="仿宋_GB2312" w:eastAsia="仿宋_GB2312" w:cs="仿宋_GB2312"/>
          <w:color w:val="auto"/>
          <w:kern w:val="0"/>
          <w:sz w:val="32"/>
          <w:szCs w:val="32"/>
          <w:highlight w:val="none"/>
          <w:u w:val="none"/>
          <w:shd w:val="clear" w:color="auto" w:fill="FFFFFF"/>
          <w:lang w:val="en-US" w:eastAsia="zh-CN"/>
        </w:rPr>
        <w:t>医保经办机构应加强对享受门诊统筹待遇人员的跟踪服务管理，不定期对享受门诊统筹待遇人员进行专项病种检查。</w:t>
      </w:r>
    </w:p>
    <w:p w14:paraId="00A0F24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第四十</w:t>
      </w:r>
      <w:r>
        <w:rPr>
          <w:rFonts w:hint="eastAsia" w:ascii="仿宋_GB2312" w:hAnsi="仿宋_GB2312" w:cs="仿宋_GB2312"/>
          <w:b/>
          <w:bCs/>
          <w:color w:val="auto"/>
          <w:kern w:val="0"/>
          <w:sz w:val="32"/>
          <w:szCs w:val="32"/>
          <w:highlight w:val="none"/>
          <w:u w:val="none"/>
          <w:shd w:val="clear" w:color="auto" w:fill="FFFFFF"/>
          <w:lang w:val="en-US" w:eastAsia="zh-CN" w:bidi="ar-SA"/>
        </w:rPr>
        <w:t>六</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楷体" w:hAnsi="楷体" w:eastAsia="楷体" w:cs="楷体"/>
          <w:b/>
          <w:bCs/>
          <w:kern w:val="0"/>
          <w:sz w:val="32"/>
          <w:szCs w:val="32"/>
          <w:shd w:val="clear" w:color="auto" w:fill="FFFFFF"/>
          <w:lang w:val="en-US" w:eastAsia="zh-CN" w:bidi="ar-SA"/>
        </w:rPr>
        <w:t xml:space="preserve"> </w:t>
      </w:r>
      <w:r>
        <w:rPr>
          <w:rFonts w:hint="eastAsia" w:ascii="仿宋_GB2312" w:hAnsi="仿宋_GB2312" w:eastAsia="仿宋_GB2312" w:cs="仿宋_GB2312"/>
          <w:color w:val="auto"/>
          <w:kern w:val="0"/>
          <w:sz w:val="32"/>
          <w:szCs w:val="32"/>
          <w:highlight w:val="none"/>
          <w:u w:val="none"/>
          <w:shd w:val="clear" w:color="auto" w:fill="FFFFFF"/>
          <w:lang w:val="en-US" w:eastAsia="zh-CN"/>
        </w:rPr>
        <w:t>定点医药机构应配备相应的内设机构或专（兼）职人员，负责</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lang w:val="en-US" w:eastAsia="zh-CN"/>
        </w:rPr>
        <w:t>的相关工作。</w:t>
      </w:r>
    </w:p>
    <w:p w14:paraId="2E306D3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定点医疗机构应</w:t>
      </w:r>
      <w:r>
        <w:rPr>
          <w:rFonts w:hint="eastAsia" w:ascii="仿宋_GB2312" w:hAnsi="仿宋_GB2312" w:cs="仿宋_GB2312"/>
          <w:color w:val="auto"/>
          <w:kern w:val="0"/>
          <w:sz w:val="32"/>
          <w:szCs w:val="32"/>
          <w:highlight w:val="none"/>
          <w:u w:val="none"/>
          <w:shd w:val="clear" w:color="auto" w:fill="FFFFFF"/>
          <w:lang w:val="en-US" w:eastAsia="zh-CN"/>
        </w:rPr>
        <w:t>当</w:t>
      </w:r>
      <w:r>
        <w:rPr>
          <w:rFonts w:hint="eastAsia" w:ascii="仿宋_GB2312" w:hAnsi="仿宋_GB2312" w:eastAsia="仿宋_GB2312" w:cs="仿宋_GB2312"/>
          <w:color w:val="auto"/>
          <w:kern w:val="0"/>
          <w:sz w:val="32"/>
          <w:szCs w:val="32"/>
          <w:highlight w:val="none"/>
          <w:u w:val="none"/>
          <w:shd w:val="clear" w:color="auto" w:fill="FFFFFF"/>
          <w:lang w:val="en-US" w:eastAsia="zh-CN"/>
        </w:rPr>
        <w:t>严格执行医保行政部门制定的医药价格政策，执行统一的医保支付标准</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定点零售药店要按照公平、合理、诚实信用和质价相符的原则制定价格，遵守医保行政部门制定的药品价格政策。违反规定收取费用的，医保经办机构和参保人员有权拒付。</w:t>
      </w:r>
    </w:p>
    <w:p w14:paraId="79FEFA8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定点医药机构应当确保基本医疗保险基金支付的费用符合规定的支付范围；除急诊、抢救等特殊情形外，</w:t>
      </w:r>
      <w:r>
        <w:rPr>
          <w:rFonts w:hint="eastAsia" w:ascii="仿宋_GB2312" w:hAnsi="仿宋_GB2312" w:eastAsia="仿宋_GB2312" w:cs="仿宋_GB2312"/>
          <w:color w:val="auto"/>
          <w:kern w:val="0"/>
          <w:sz w:val="32"/>
          <w:szCs w:val="32"/>
          <w:highlight w:val="none"/>
          <w:u w:val="none"/>
          <w:shd w:val="clear" w:color="auto" w:fill="FFFFFF"/>
          <w:lang w:val="en-US" w:eastAsia="zh-CN"/>
        </w:rPr>
        <w:t>提供</w:t>
      </w:r>
      <w:r>
        <w:rPr>
          <w:rFonts w:hint="eastAsia" w:ascii="仿宋_GB2312" w:hAnsi="仿宋_GB2312" w:cs="仿宋_GB2312"/>
          <w:color w:val="auto"/>
          <w:kern w:val="0"/>
          <w:sz w:val="32"/>
          <w:szCs w:val="32"/>
          <w:highlight w:val="none"/>
          <w:u w:val="none"/>
          <w:shd w:val="clear" w:color="auto" w:fill="FFFFFF"/>
          <w:lang w:val="en-US" w:eastAsia="zh-CN"/>
        </w:rPr>
        <w:t>基本医疗保险</w:t>
      </w:r>
      <w:r>
        <w:rPr>
          <w:rFonts w:hint="eastAsia" w:ascii="仿宋_GB2312" w:hAnsi="仿宋_GB2312" w:eastAsia="仿宋_GB2312" w:cs="仿宋_GB2312"/>
          <w:color w:val="auto"/>
          <w:kern w:val="0"/>
          <w:sz w:val="32"/>
          <w:szCs w:val="32"/>
          <w:highlight w:val="none"/>
          <w:u w:val="none"/>
          <w:shd w:val="clear" w:color="auto" w:fill="FFFFFF"/>
          <w:lang w:val="en-US" w:eastAsia="zh-CN"/>
        </w:rPr>
        <w:t>基金支付范围以外</w:t>
      </w:r>
      <w:r>
        <w:rPr>
          <w:rFonts w:hint="eastAsia" w:ascii="仿宋_GB2312" w:hAnsi="仿宋_GB2312" w:cs="仿宋_GB2312"/>
          <w:color w:val="auto"/>
          <w:kern w:val="0"/>
          <w:sz w:val="32"/>
          <w:szCs w:val="32"/>
          <w:highlight w:val="none"/>
          <w:u w:val="none"/>
          <w:shd w:val="clear" w:color="auto" w:fill="FFFFFF"/>
          <w:lang w:val="en-US" w:eastAsia="zh-CN"/>
        </w:rPr>
        <w:t>的</w:t>
      </w:r>
      <w:r>
        <w:rPr>
          <w:rFonts w:hint="eastAsia" w:ascii="仿宋_GB2312" w:hAnsi="仿宋_GB2312" w:eastAsia="仿宋_GB2312" w:cs="仿宋_GB2312"/>
          <w:color w:val="auto"/>
          <w:kern w:val="0"/>
          <w:sz w:val="32"/>
          <w:szCs w:val="32"/>
          <w:highlight w:val="none"/>
          <w:u w:val="none"/>
          <w:shd w:val="clear" w:color="auto" w:fill="FFFFFF"/>
          <w:lang w:val="en-US" w:eastAsia="zh-CN"/>
        </w:rPr>
        <w:t>医药服务的，应当经参保人员或者其近亲属、监护人同意。</w:t>
      </w:r>
    </w:p>
    <w:p w14:paraId="60049CC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第四十</w:t>
      </w:r>
      <w:r>
        <w:rPr>
          <w:rFonts w:hint="eastAsia" w:ascii="仿宋_GB2312" w:hAnsi="仿宋_GB2312" w:cs="仿宋_GB2312"/>
          <w:b/>
          <w:bCs/>
          <w:color w:val="auto"/>
          <w:kern w:val="0"/>
          <w:sz w:val="32"/>
          <w:szCs w:val="32"/>
          <w:highlight w:val="none"/>
          <w:u w:val="none"/>
          <w:shd w:val="clear" w:color="auto" w:fill="FFFFFF"/>
          <w:lang w:val="en-US" w:eastAsia="zh-CN" w:bidi="ar-SA"/>
        </w:rPr>
        <w:t>七</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定点医疗机构及其工作人员应当执行实名就</w:t>
      </w:r>
      <w:r>
        <w:rPr>
          <w:rFonts w:hint="eastAsia" w:ascii="仿宋_GB2312" w:hAnsi="仿宋_GB2312" w:eastAsia="仿宋_GB2312" w:cs="仿宋_GB2312"/>
          <w:color w:val="auto"/>
          <w:sz w:val="32"/>
          <w:szCs w:val="32"/>
          <w:highlight w:val="none"/>
          <w:u w:val="none"/>
        </w:rPr>
        <w:t>医和购药管理规定，核验参保人员有效身份凭证，按照诊疗规范提供合理、必要的医药服务，向参保人员如实出具费用单据和相关资料，不得分解住院、挂床住院，不得违反诊疗规范过度诊疗、过度检查、分解处方、超量开药、重复开药，不得重复收费、超标准收费、分解项目收费，不得串换药品、医用耗材、诊疗项目和服务设施，不得诱导、协助他人冒名或者虚假就医、购药。</w:t>
      </w:r>
    </w:p>
    <w:p w14:paraId="678592C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0" w:firstLineChars="0"/>
        <w:textAlignment w:val="auto"/>
        <w:rPr>
          <w:rFonts w:hint="default" w:ascii="楷体" w:hAnsi="楷体" w:eastAsia="楷体" w:cs="楷体"/>
          <w:kern w:val="0"/>
          <w:sz w:val="32"/>
          <w:szCs w:val="32"/>
          <w:highlight w:val="none"/>
          <w:shd w:val="clear" w:color="auto" w:fill="FFFFFF"/>
          <w:lang w:val="en-US" w:eastAsia="zh-CN"/>
        </w:rPr>
      </w:pPr>
    </w:p>
    <w:p w14:paraId="48F285B5">
      <w:pPr>
        <w:pStyle w:val="3"/>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rPr>
          <w:rFonts w:hint="eastAsia" w:ascii="黑体" w:hAnsi="Times New Roman" w:eastAsia="黑体" w:cs="Times New Roman"/>
          <w:color w:val="auto"/>
          <w:sz w:val="36"/>
          <w:szCs w:val="36"/>
          <w:highlight w:val="none"/>
          <w:u w:val="none"/>
        </w:rPr>
      </w:pPr>
      <w:r>
        <w:rPr>
          <w:rFonts w:hint="eastAsia"/>
          <w:b w:val="0"/>
          <w:bCs/>
          <w:color w:val="auto"/>
          <w:sz w:val="36"/>
          <w:szCs w:val="36"/>
          <w:highlight w:val="none"/>
          <w:u w:val="none"/>
        </w:rPr>
        <w:t>第</w:t>
      </w:r>
      <w:r>
        <w:rPr>
          <w:rFonts w:hint="eastAsia"/>
          <w:b w:val="0"/>
          <w:bCs/>
          <w:color w:val="auto"/>
          <w:sz w:val="36"/>
          <w:szCs w:val="36"/>
          <w:highlight w:val="none"/>
          <w:u w:val="none"/>
          <w:lang w:eastAsia="zh-CN"/>
        </w:rPr>
        <w:t>七</w:t>
      </w:r>
      <w:r>
        <w:rPr>
          <w:rFonts w:hint="eastAsia"/>
          <w:b w:val="0"/>
          <w:bCs/>
          <w:color w:val="auto"/>
          <w:sz w:val="36"/>
          <w:szCs w:val="36"/>
          <w:highlight w:val="none"/>
          <w:u w:val="none"/>
        </w:rPr>
        <w:t>章　监督与处罚</w:t>
      </w:r>
    </w:p>
    <w:p w14:paraId="3AEF608E">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十</w:t>
      </w:r>
      <w:r>
        <w:rPr>
          <w:rFonts w:hint="eastAsia" w:ascii="仿宋_GB2312" w:hAnsi="仿宋_GB2312" w:cs="仿宋_GB2312"/>
          <w:b/>
          <w:bCs/>
          <w:color w:val="auto"/>
          <w:kern w:val="0"/>
          <w:sz w:val="32"/>
          <w:szCs w:val="32"/>
          <w:highlight w:val="none"/>
          <w:u w:val="none"/>
          <w:shd w:val="clear" w:color="auto" w:fill="FFFFFF"/>
          <w:lang w:val="en-US" w:eastAsia="zh-CN" w:bidi="ar-SA"/>
        </w:rPr>
        <w:t>八</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楷体" w:hAnsi="楷体" w:eastAsia="楷体" w:cs="楷体"/>
          <w:b/>
          <w:bCs/>
          <w:kern w:val="0"/>
          <w:sz w:val="32"/>
          <w:szCs w:val="32"/>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lang w:eastAsia="zh-CN"/>
        </w:rPr>
        <w:t>医保</w:t>
      </w:r>
      <w:r>
        <w:rPr>
          <w:rFonts w:hint="eastAsia" w:ascii="仿宋_GB2312" w:hAnsi="仿宋_GB2312" w:eastAsia="仿宋_GB2312" w:cs="仿宋_GB2312"/>
          <w:color w:val="auto"/>
          <w:sz w:val="32"/>
          <w:szCs w:val="32"/>
          <w:highlight w:val="none"/>
          <w:u w:val="none"/>
        </w:rPr>
        <w:t>、财政、税务、审计等行政部门按照各自职责，对</w:t>
      </w:r>
      <w:r>
        <w:rPr>
          <w:rFonts w:hint="eastAsia" w:ascii="仿宋_GB2312" w:hAnsi="仿宋_GB2312" w:cs="仿宋_GB2312"/>
          <w:color w:val="auto"/>
          <w:sz w:val="32"/>
          <w:szCs w:val="32"/>
          <w:highlight w:val="none"/>
          <w:u w:val="none"/>
          <w:lang w:eastAsia="zh-CN"/>
        </w:rPr>
        <w:t>基本医疗保险</w:t>
      </w:r>
      <w:r>
        <w:rPr>
          <w:rFonts w:hint="eastAsia" w:ascii="仿宋_GB2312" w:hAnsi="仿宋_GB2312" w:eastAsia="仿宋_GB2312" w:cs="仿宋_GB2312"/>
          <w:color w:val="auto"/>
          <w:sz w:val="32"/>
          <w:szCs w:val="32"/>
          <w:highlight w:val="none"/>
          <w:u w:val="none"/>
        </w:rPr>
        <w:t>基金的收支、管理情况实施监督。</w:t>
      </w:r>
    </w:p>
    <w:p w14:paraId="549AD53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十</w:t>
      </w:r>
      <w:r>
        <w:rPr>
          <w:rFonts w:hint="eastAsia" w:ascii="仿宋_GB2312" w:hAnsi="仿宋_GB2312" w:cs="仿宋_GB2312"/>
          <w:b/>
          <w:bCs/>
          <w:color w:val="auto"/>
          <w:kern w:val="0"/>
          <w:sz w:val="32"/>
          <w:szCs w:val="32"/>
          <w:highlight w:val="none"/>
          <w:u w:val="none"/>
          <w:shd w:val="clear" w:color="auto" w:fill="FFFFFF"/>
          <w:lang w:val="en-US" w:eastAsia="zh-CN" w:bidi="ar-SA"/>
        </w:rPr>
        <w:t>九</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楷体" w:hAnsi="楷体" w:eastAsia="楷体" w:cs="楷体"/>
          <w:b/>
          <w:bCs/>
          <w:kern w:val="0"/>
          <w:sz w:val="32"/>
          <w:szCs w:val="32"/>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lang w:eastAsia="zh-CN"/>
        </w:rPr>
        <w:t>医保</w:t>
      </w:r>
      <w:r>
        <w:rPr>
          <w:rFonts w:hint="eastAsia" w:ascii="仿宋_GB2312" w:hAnsi="仿宋_GB2312" w:eastAsia="仿宋_GB2312" w:cs="仿宋_GB2312"/>
          <w:color w:val="auto"/>
          <w:sz w:val="32"/>
          <w:szCs w:val="32"/>
          <w:highlight w:val="none"/>
          <w:u w:val="none"/>
        </w:rPr>
        <w:t>行政部门及有关部门依照《中华人民共和国社会保险法》</w:t>
      </w:r>
      <w:r>
        <w:rPr>
          <w:rFonts w:hint="eastAsia" w:ascii="仿宋_GB2312" w:hAnsi="仿宋_GB2312" w:eastAsia="仿宋_GB2312" w:cs="仿宋_GB2312"/>
          <w:color w:val="auto"/>
          <w:sz w:val="32"/>
          <w:szCs w:val="32"/>
          <w:highlight w:val="none"/>
          <w:u w:val="none"/>
          <w:lang w:eastAsia="zh-CN"/>
        </w:rPr>
        <w:t>《医疗保障基金使用监督管理条例》</w:t>
      </w:r>
      <w:r>
        <w:rPr>
          <w:rFonts w:hint="eastAsia" w:ascii="仿宋_GB2312" w:hAnsi="仿宋_GB2312" w:cs="仿宋_GB2312"/>
          <w:color w:val="auto"/>
          <w:sz w:val="32"/>
          <w:szCs w:val="32"/>
          <w:highlight w:val="none"/>
          <w:u w:val="none"/>
          <w:lang w:val="en-US" w:eastAsia="zh-CN"/>
        </w:rPr>
        <w:t>等</w:t>
      </w:r>
      <w:r>
        <w:rPr>
          <w:rFonts w:hint="eastAsia" w:ascii="仿宋_GB2312" w:hAnsi="仿宋_GB2312" w:eastAsia="仿宋_GB2312" w:cs="仿宋_GB2312"/>
          <w:color w:val="auto"/>
          <w:sz w:val="32"/>
          <w:szCs w:val="32"/>
          <w:highlight w:val="none"/>
          <w:u w:val="none"/>
        </w:rPr>
        <w:t>规定，依法查处违反</w:t>
      </w:r>
      <w:r>
        <w:rPr>
          <w:rFonts w:hint="eastAsia" w:ascii="仿宋_GB2312" w:hAnsi="仿宋_GB2312" w:cs="仿宋_GB2312"/>
          <w:color w:val="auto"/>
          <w:sz w:val="32"/>
          <w:szCs w:val="32"/>
          <w:highlight w:val="none"/>
          <w:u w:val="none"/>
          <w:lang w:eastAsia="zh-CN"/>
        </w:rPr>
        <w:t>基本医疗保险</w:t>
      </w:r>
      <w:r>
        <w:rPr>
          <w:rFonts w:hint="eastAsia" w:ascii="仿宋_GB2312" w:hAnsi="仿宋_GB2312" w:eastAsia="仿宋_GB2312" w:cs="仿宋_GB2312"/>
          <w:color w:val="auto"/>
          <w:sz w:val="32"/>
          <w:szCs w:val="32"/>
          <w:highlight w:val="none"/>
          <w:u w:val="none"/>
        </w:rPr>
        <w:t>政策规定的行为，并做好相关防范工作，保证</w:t>
      </w:r>
      <w:r>
        <w:rPr>
          <w:rFonts w:hint="eastAsia" w:ascii="仿宋_GB2312" w:hAnsi="仿宋_GB2312" w:cs="仿宋_GB2312"/>
          <w:color w:val="auto"/>
          <w:sz w:val="32"/>
          <w:szCs w:val="32"/>
          <w:highlight w:val="none"/>
          <w:u w:val="none"/>
          <w:lang w:eastAsia="zh-CN"/>
        </w:rPr>
        <w:t>基本医疗保险</w:t>
      </w:r>
      <w:r>
        <w:rPr>
          <w:rFonts w:hint="eastAsia" w:ascii="仿宋_GB2312" w:hAnsi="仿宋_GB2312" w:eastAsia="仿宋_GB2312" w:cs="仿宋_GB2312"/>
          <w:color w:val="auto"/>
          <w:sz w:val="32"/>
          <w:szCs w:val="32"/>
          <w:highlight w:val="none"/>
          <w:u w:val="none"/>
        </w:rPr>
        <w:t>基金的安全运行。</w:t>
      </w:r>
    </w:p>
    <w:p w14:paraId="1C66D9E0">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w:t>
      </w:r>
      <w:r>
        <w:rPr>
          <w:rFonts w:hint="eastAsia" w:ascii="仿宋_GB2312" w:hAnsi="仿宋_GB2312" w:cs="仿宋_GB2312"/>
          <w:b/>
          <w:bCs/>
          <w:color w:val="auto"/>
          <w:kern w:val="0"/>
          <w:sz w:val="32"/>
          <w:szCs w:val="32"/>
          <w:highlight w:val="none"/>
          <w:u w:val="none"/>
          <w:shd w:val="clear" w:color="auto" w:fill="FFFFFF"/>
          <w:lang w:val="en-US" w:eastAsia="zh-CN" w:bidi="ar-SA"/>
        </w:rPr>
        <w:t>五</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十条</w:t>
      </w:r>
      <w:r>
        <w:rPr>
          <w:rFonts w:hint="eastAsia" w:ascii="楷体" w:hAnsi="楷体" w:eastAsia="楷体" w:cs="楷体"/>
          <w:b/>
          <w:bCs/>
          <w:sz w:val="32"/>
          <w:szCs w:val="32"/>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rPr>
        <w:t>任何组织或者个人有权举报、投诉</w:t>
      </w:r>
      <w:r>
        <w:rPr>
          <w:rFonts w:hint="eastAsia" w:ascii="仿宋_GB2312" w:hAnsi="仿宋_GB2312" w:eastAsia="仿宋_GB2312" w:cs="仿宋_GB2312"/>
          <w:color w:val="auto"/>
          <w:sz w:val="32"/>
          <w:szCs w:val="32"/>
          <w:highlight w:val="none"/>
          <w:u w:val="none"/>
          <w:lang w:eastAsia="zh-CN"/>
        </w:rPr>
        <w:t>定点医药机构</w:t>
      </w:r>
      <w:r>
        <w:rPr>
          <w:rFonts w:hint="eastAsia" w:ascii="仿宋_GB2312" w:hAnsi="仿宋_GB2312" w:eastAsia="仿宋_GB2312" w:cs="仿宋_GB2312"/>
          <w:color w:val="auto"/>
          <w:sz w:val="32"/>
          <w:szCs w:val="32"/>
          <w:highlight w:val="none"/>
          <w:u w:val="none"/>
        </w:rPr>
        <w:t>、参保人员、用人单位、</w:t>
      </w:r>
      <w:r>
        <w:rPr>
          <w:rFonts w:hint="eastAsia" w:ascii="仿宋_GB2312" w:hAnsi="仿宋_GB2312" w:eastAsia="仿宋_GB2312" w:cs="仿宋_GB2312"/>
          <w:color w:val="auto"/>
          <w:sz w:val="32"/>
          <w:szCs w:val="32"/>
          <w:highlight w:val="none"/>
          <w:u w:val="none"/>
          <w:lang w:eastAsia="zh-CN"/>
        </w:rPr>
        <w:t>医保</w:t>
      </w:r>
      <w:r>
        <w:rPr>
          <w:rFonts w:hint="eastAsia" w:ascii="仿宋_GB2312" w:hAnsi="仿宋_GB2312" w:eastAsia="仿宋_GB2312" w:cs="仿宋_GB2312"/>
          <w:color w:val="auto"/>
          <w:sz w:val="32"/>
          <w:szCs w:val="32"/>
          <w:highlight w:val="none"/>
          <w:u w:val="none"/>
        </w:rPr>
        <w:t>经办机构和相关部门工作人员涉及</w:t>
      </w:r>
      <w:r>
        <w:rPr>
          <w:rFonts w:hint="eastAsia" w:ascii="仿宋_GB2312" w:hAnsi="仿宋_GB2312" w:cs="仿宋_GB2312"/>
          <w:color w:val="auto"/>
          <w:sz w:val="32"/>
          <w:szCs w:val="32"/>
          <w:highlight w:val="none"/>
          <w:u w:val="none"/>
          <w:lang w:eastAsia="zh-CN"/>
        </w:rPr>
        <w:t>基本医疗保险</w:t>
      </w:r>
      <w:r>
        <w:rPr>
          <w:rFonts w:hint="eastAsia" w:ascii="仿宋_GB2312" w:hAnsi="仿宋_GB2312" w:eastAsia="仿宋_GB2312" w:cs="仿宋_GB2312"/>
          <w:color w:val="auto"/>
          <w:sz w:val="32"/>
          <w:szCs w:val="32"/>
          <w:highlight w:val="none"/>
          <w:u w:val="none"/>
        </w:rPr>
        <w:t>的违法违规行为。</w:t>
      </w:r>
    </w:p>
    <w:p w14:paraId="0935401A">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第五十</w:t>
      </w:r>
      <w:r>
        <w:rPr>
          <w:rFonts w:hint="eastAsia" w:ascii="仿宋_GB2312" w:hAnsi="仿宋_GB2312" w:cs="仿宋_GB2312"/>
          <w:b/>
          <w:bCs/>
          <w:color w:val="auto"/>
          <w:kern w:val="0"/>
          <w:sz w:val="32"/>
          <w:szCs w:val="32"/>
          <w:highlight w:val="none"/>
          <w:u w:val="none"/>
          <w:shd w:val="clear" w:color="auto" w:fill="FFFFFF"/>
          <w:lang w:val="en-US" w:eastAsia="zh-CN" w:bidi="ar-SA"/>
        </w:rPr>
        <w:t>一</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32"/>
          <w:highlight w:val="none"/>
          <w:u w:val="none"/>
        </w:rPr>
        <w:t>用人单位为与本单位没有劳动关系或人事关系的患病人员骗取</w:t>
      </w:r>
      <w:r>
        <w:rPr>
          <w:rFonts w:hint="eastAsia" w:ascii="仿宋_GB2312" w:hAnsi="仿宋_GB2312" w:cs="仿宋_GB2312"/>
          <w:color w:val="auto"/>
          <w:sz w:val="32"/>
          <w:szCs w:val="32"/>
          <w:highlight w:val="none"/>
          <w:u w:val="none"/>
          <w:lang w:val="en-US" w:eastAsia="zh-CN"/>
        </w:rPr>
        <w:t>基本医疗保险</w:t>
      </w:r>
      <w:r>
        <w:rPr>
          <w:rFonts w:hint="eastAsia" w:ascii="仿宋_GB2312" w:hAnsi="仿宋_GB2312" w:eastAsia="仿宋_GB2312" w:cs="仿宋_GB2312"/>
          <w:color w:val="auto"/>
          <w:sz w:val="32"/>
          <w:szCs w:val="32"/>
          <w:highlight w:val="none"/>
          <w:u w:val="none"/>
        </w:rPr>
        <w:t>待遇，或者通过其他手段骗取</w:t>
      </w:r>
      <w:r>
        <w:rPr>
          <w:rFonts w:hint="eastAsia" w:ascii="仿宋_GB2312" w:hAnsi="仿宋_GB2312" w:cs="仿宋_GB2312"/>
          <w:color w:val="auto"/>
          <w:sz w:val="32"/>
          <w:szCs w:val="32"/>
          <w:highlight w:val="none"/>
          <w:u w:val="none"/>
          <w:lang w:val="en-US" w:eastAsia="zh-CN"/>
        </w:rPr>
        <w:t>基本医疗保险</w:t>
      </w:r>
      <w:r>
        <w:rPr>
          <w:rFonts w:hint="eastAsia" w:ascii="仿宋_GB2312" w:hAnsi="仿宋_GB2312" w:eastAsia="仿宋_GB2312" w:cs="仿宋_GB2312"/>
          <w:color w:val="auto"/>
          <w:sz w:val="32"/>
          <w:szCs w:val="32"/>
          <w:highlight w:val="none"/>
          <w:u w:val="none"/>
        </w:rPr>
        <w:t>基金的，由</w:t>
      </w:r>
      <w:r>
        <w:rPr>
          <w:rFonts w:hint="eastAsia" w:ascii="仿宋_GB2312" w:hAnsi="仿宋_GB2312" w:eastAsia="仿宋_GB2312" w:cs="仿宋_GB2312"/>
          <w:color w:val="auto"/>
          <w:sz w:val="32"/>
          <w:szCs w:val="32"/>
          <w:highlight w:val="none"/>
          <w:u w:val="none"/>
          <w:lang w:eastAsia="zh-CN"/>
        </w:rPr>
        <w:t>医保经办机构</w:t>
      </w:r>
      <w:r>
        <w:rPr>
          <w:rFonts w:hint="eastAsia" w:ascii="仿宋_GB2312" w:hAnsi="仿宋_GB2312" w:eastAsia="仿宋_GB2312" w:cs="仿宋_GB2312"/>
          <w:color w:val="auto"/>
          <w:sz w:val="32"/>
          <w:szCs w:val="32"/>
          <w:highlight w:val="none"/>
          <w:u w:val="none"/>
        </w:rPr>
        <w:t>追回违规费用，并由</w:t>
      </w:r>
      <w:r>
        <w:rPr>
          <w:rFonts w:hint="eastAsia" w:ascii="仿宋_GB2312" w:hAnsi="仿宋_GB2312" w:eastAsia="仿宋_GB2312" w:cs="仿宋_GB2312"/>
          <w:color w:val="auto"/>
          <w:sz w:val="32"/>
          <w:szCs w:val="32"/>
          <w:highlight w:val="none"/>
          <w:u w:val="none"/>
          <w:lang w:eastAsia="zh-CN"/>
        </w:rPr>
        <w:t>医保</w:t>
      </w:r>
      <w:r>
        <w:rPr>
          <w:rFonts w:hint="eastAsia" w:ascii="仿宋_GB2312" w:hAnsi="仿宋_GB2312" w:eastAsia="仿宋_GB2312" w:cs="仿宋_GB2312"/>
          <w:color w:val="auto"/>
          <w:sz w:val="32"/>
          <w:szCs w:val="32"/>
          <w:highlight w:val="none"/>
          <w:u w:val="none"/>
        </w:rPr>
        <w:t>行政部门依法予以处罚。</w:t>
      </w:r>
    </w:p>
    <w:p w14:paraId="0DFBD791">
      <w:pPr>
        <w:pStyle w:val="3"/>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left"/>
        <w:textAlignment w:val="auto"/>
        <w:rPr>
          <w:rFonts w:hint="eastAsia" w:ascii="楷体" w:hAnsi="楷体" w:eastAsia="楷体" w:cs="楷体"/>
          <w:color w:val="auto"/>
          <w:kern w:val="0"/>
          <w:sz w:val="32"/>
          <w:szCs w:val="32"/>
          <w:highlight w:val="none"/>
          <w:shd w:val="clear" w:color="auto" w:fill="FFFFFF"/>
          <w:lang w:val="en-US" w:eastAsia="zh-CN"/>
        </w:rPr>
      </w:pPr>
    </w:p>
    <w:p w14:paraId="548F43DD">
      <w:pPr>
        <w:pStyle w:val="3"/>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Times New Roman"/>
          <w:color w:val="auto"/>
          <w:sz w:val="32"/>
          <w:szCs w:val="22"/>
          <w:highlight w:val="none"/>
          <w:u w:val="none"/>
        </w:rPr>
      </w:pPr>
      <w:r>
        <w:rPr>
          <w:rFonts w:hint="eastAsia"/>
          <w:b w:val="0"/>
          <w:bCs/>
          <w:color w:val="auto"/>
          <w:sz w:val="36"/>
          <w:szCs w:val="36"/>
          <w:highlight w:val="none"/>
          <w:u w:val="none"/>
        </w:rPr>
        <w:t>第</w:t>
      </w:r>
      <w:r>
        <w:rPr>
          <w:rFonts w:hint="eastAsia"/>
          <w:b w:val="0"/>
          <w:bCs/>
          <w:color w:val="auto"/>
          <w:sz w:val="36"/>
          <w:szCs w:val="36"/>
          <w:highlight w:val="none"/>
          <w:u w:val="none"/>
          <w:lang w:eastAsia="zh-CN"/>
        </w:rPr>
        <w:t>八</w:t>
      </w:r>
      <w:r>
        <w:rPr>
          <w:rFonts w:hint="eastAsia"/>
          <w:b w:val="0"/>
          <w:bCs/>
          <w:color w:val="auto"/>
          <w:sz w:val="36"/>
          <w:szCs w:val="36"/>
          <w:highlight w:val="none"/>
          <w:u w:val="none"/>
        </w:rPr>
        <w:t>章　附　则</w:t>
      </w:r>
    </w:p>
    <w:p w14:paraId="0AA99AB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2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第五十</w:t>
      </w:r>
      <w:r>
        <w:rPr>
          <w:rFonts w:hint="eastAsia" w:ascii="仿宋_GB2312" w:hAnsi="仿宋_GB2312" w:cs="仿宋_GB2312"/>
          <w:b/>
          <w:bCs/>
          <w:color w:val="auto"/>
          <w:kern w:val="0"/>
          <w:sz w:val="32"/>
          <w:szCs w:val="32"/>
          <w:highlight w:val="none"/>
          <w:u w:val="none"/>
          <w:shd w:val="clear" w:color="auto" w:fill="FFFFFF"/>
          <w:lang w:val="en-US" w:eastAsia="zh-CN" w:bidi="ar-SA"/>
        </w:rPr>
        <w:t>二</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 w:hAnsi="仿宋" w:eastAsia="仿宋" w:cs="仿宋"/>
          <w:sz w:val="32"/>
          <w:szCs w:val="22"/>
          <w:lang w:val="en-US" w:eastAsia="zh-CN"/>
        </w:rPr>
        <w:t xml:space="preserve"> </w:t>
      </w:r>
      <w:r>
        <w:rPr>
          <w:rFonts w:hint="eastAsia" w:ascii="仿宋_GB2312" w:hAnsi="仿宋_GB2312" w:eastAsia="仿宋_GB2312" w:cs="仿宋_GB2312"/>
          <w:color w:val="auto"/>
          <w:sz w:val="32"/>
          <w:szCs w:val="22"/>
          <w:highlight w:val="none"/>
          <w:u w:val="none"/>
        </w:rPr>
        <w:t>本规定所称年度，是指自然年度。</w:t>
      </w:r>
    </w:p>
    <w:p w14:paraId="3BA49D3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22"/>
          <w:highlight w:val="yellow"/>
          <w:u w:val="none"/>
          <w:lang w:eastAsia="zh-CN"/>
        </w:rPr>
      </w:pPr>
      <w:r>
        <w:rPr>
          <w:rFonts w:hint="eastAsia" w:ascii="仿宋_GB2312" w:hAnsi="仿宋_GB2312" w:eastAsia="仿宋_GB2312" w:cs="仿宋_GB2312"/>
          <w:color w:val="auto"/>
          <w:sz w:val="32"/>
          <w:szCs w:val="22"/>
          <w:highlight w:val="none"/>
          <w:u w:val="none"/>
        </w:rPr>
        <w:t>本规定所称</w:t>
      </w:r>
      <w:r>
        <w:rPr>
          <w:rFonts w:hint="eastAsia" w:ascii="仿宋_GB2312" w:hAnsi="仿宋_GB2312" w:eastAsia="仿宋_GB2312" w:cs="仿宋_GB2312"/>
          <w:color w:val="auto"/>
          <w:sz w:val="32"/>
          <w:szCs w:val="22"/>
          <w:highlight w:val="none"/>
          <w:u w:val="none"/>
          <w:lang w:eastAsia="zh-CN"/>
        </w:rPr>
        <w:t>医疗救助对象</w:t>
      </w:r>
      <w:r>
        <w:rPr>
          <w:rFonts w:hint="eastAsia" w:ascii="仿宋_GB2312" w:hAnsi="仿宋_GB2312" w:eastAsia="仿宋_GB2312" w:cs="仿宋_GB2312"/>
          <w:color w:val="auto"/>
          <w:sz w:val="32"/>
          <w:szCs w:val="22"/>
          <w:highlight w:val="none"/>
          <w:u w:val="none"/>
        </w:rPr>
        <w:t>，是指</w:t>
      </w:r>
      <w:r>
        <w:rPr>
          <w:rFonts w:hint="eastAsia" w:ascii="仿宋_GB2312" w:hAnsi="仿宋_GB2312" w:cs="仿宋_GB2312"/>
          <w:color w:val="auto"/>
          <w:sz w:val="32"/>
          <w:szCs w:val="22"/>
          <w:highlight w:val="none"/>
          <w:u w:val="none"/>
          <w:lang w:val="en-US" w:eastAsia="zh-CN"/>
        </w:rPr>
        <w:t>由本市有关部门认定</w:t>
      </w:r>
      <w:r>
        <w:rPr>
          <w:rFonts w:hint="eastAsia" w:ascii="仿宋_GB2312" w:hAnsi="仿宋_GB2312" w:eastAsia="仿宋_GB2312" w:cs="仿宋_GB2312"/>
          <w:color w:val="auto"/>
          <w:sz w:val="32"/>
          <w:szCs w:val="22"/>
          <w:highlight w:val="none"/>
          <w:u w:val="none"/>
          <w:lang w:eastAsia="zh-CN"/>
        </w:rPr>
        <w:t>的特困人员、孤儿、事实无人抚养儿童、最低生活保障对象、</w:t>
      </w:r>
      <w:r>
        <w:rPr>
          <w:rFonts w:hint="eastAsia" w:ascii="仿宋_GB2312" w:hAnsi="仿宋_GB2312" w:eastAsia="仿宋_GB2312" w:cs="仿宋_GB2312"/>
          <w:color w:val="auto"/>
          <w:sz w:val="32"/>
          <w:szCs w:val="22"/>
          <w:highlight w:val="none"/>
          <w:u w:val="none"/>
        </w:rPr>
        <w:t>最低生活保障边缘家庭成员</w:t>
      </w:r>
      <w:r>
        <w:rPr>
          <w:rFonts w:hint="eastAsia" w:ascii="仿宋_GB2312" w:hAnsi="仿宋_GB2312" w:eastAsia="仿宋_GB2312" w:cs="仿宋_GB2312"/>
          <w:color w:val="auto"/>
          <w:sz w:val="32"/>
          <w:szCs w:val="22"/>
          <w:highlight w:val="none"/>
          <w:u w:val="none"/>
          <w:lang w:eastAsia="zh-CN"/>
        </w:rPr>
        <w:t>、纳入监测范围的农村易返贫致贫人口、</w:t>
      </w:r>
      <w:r>
        <w:rPr>
          <w:rFonts w:hint="eastAsia" w:ascii="仿宋_GB2312" w:hAnsi="仿宋_GB2312" w:eastAsia="仿宋_GB2312" w:cs="仿宋_GB2312"/>
          <w:color w:val="auto"/>
          <w:sz w:val="32"/>
          <w:szCs w:val="22"/>
          <w:highlight w:val="none"/>
          <w:u w:val="none"/>
        </w:rPr>
        <w:t>支出型困难家庭中的重病患者</w:t>
      </w:r>
      <w:r>
        <w:rPr>
          <w:rFonts w:hint="eastAsia" w:ascii="仿宋_GB2312" w:hAnsi="仿宋_GB2312" w:cs="仿宋_GB2312"/>
          <w:color w:val="auto"/>
          <w:sz w:val="32"/>
          <w:szCs w:val="22"/>
          <w:highlight w:val="none"/>
          <w:u w:val="none"/>
          <w:lang w:eastAsia="zh-CN"/>
        </w:rPr>
        <w:t>，</w:t>
      </w:r>
      <w:r>
        <w:rPr>
          <w:rFonts w:hint="eastAsia" w:ascii="仿宋_GB2312" w:hAnsi="仿宋_GB2312" w:cs="仿宋_GB2312"/>
          <w:color w:val="auto"/>
          <w:sz w:val="32"/>
          <w:szCs w:val="22"/>
          <w:highlight w:val="none"/>
          <w:u w:val="none"/>
          <w:lang w:val="en-US" w:eastAsia="zh-CN"/>
        </w:rPr>
        <w:t>以及具有本市户籍的</w:t>
      </w:r>
      <w:r>
        <w:rPr>
          <w:rFonts w:hint="eastAsia" w:ascii="仿宋_GB2312" w:hAnsi="仿宋_GB2312" w:eastAsia="仿宋_GB2312" w:cs="仿宋_GB2312"/>
          <w:color w:val="auto"/>
          <w:sz w:val="32"/>
          <w:szCs w:val="22"/>
          <w:highlight w:val="none"/>
          <w:u w:val="none"/>
          <w:lang w:val="en-US" w:eastAsia="zh-CN"/>
        </w:rPr>
        <w:t>严重精神障碍患者</w:t>
      </w:r>
      <w:r>
        <w:rPr>
          <w:rFonts w:hint="eastAsia" w:ascii="仿宋_GB2312" w:hAnsi="仿宋_GB2312" w:cs="仿宋_GB2312"/>
          <w:color w:val="auto"/>
          <w:sz w:val="32"/>
          <w:szCs w:val="22"/>
          <w:highlight w:val="none"/>
          <w:u w:val="none"/>
          <w:lang w:val="en-US" w:eastAsia="zh-CN"/>
        </w:rPr>
        <w:t>和</w:t>
      </w:r>
      <w:r>
        <w:rPr>
          <w:rFonts w:hint="eastAsia" w:ascii="仿宋_GB2312" w:hAnsi="仿宋_GB2312" w:eastAsia="仿宋_GB2312" w:cs="仿宋_GB2312"/>
          <w:color w:val="auto"/>
          <w:sz w:val="32"/>
          <w:szCs w:val="22"/>
          <w:highlight w:val="none"/>
          <w:u w:val="none"/>
          <w:lang w:eastAsia="zh-CN"/>
        </w:rPr>
        <w:t>重度残疾人</w:t>
      </w:r>
      <w:r>
        <w:rPr>
          <w:rFonts w:hint="eastAsia" w:ascii="仿宋_GB2312" w:hAnsi="仿宋_GB2312" w:eastAsia="仿宋_GB2312" w:cs="仿宋_GB2312"/>
          <w:color w:val="auto"/>
          <w:sz w:val="32"/>
          <w:szCs w:val="22"/>
          <w:highlight w:val="none"/>
          <w:u w:val="none"/>
        </w:rPr>
        <w:t>。</w:t>
      </w:r>
    </w:p>
    <w:p w14:paraId="7BD1726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22"/>
          <w:highlight w:val="none"/>
          <w:u w:val="none"/>
        </w:rPr>
      </w:pPr>
      <w:r>
        <w:rPr>
          <w:rFonts w:hint="eastAsia" w:ascii="仿宋_GB2312" w:hAnsi="仿宋_GB2312" w:eastAsia="仿宋_GB2312" w:cs="仿宋_GB2312"/>
          <w:color w:val="auto"/>
          <w:sz w:val="32"/>
          <w:szCs w:val="22"/>
          <w:highlight w:val="none"/>
          <w:u w:val="none"/>
        </w:rPr>
        <w:t>本规定所称职工医保参保人员转为参加居民医保的</w:t>
      </w:r>
      <w:r>
        <w:rPr>
          <w:rFonts w:hint="eastAsia" w:ascii="仿宋_GB2312" w:hAnsi="仿宋_GB2312" w:cs="仿宋_GB2312"/>
          <w:color w:val="auto"/>
          <w:sz w:val="32"/>
          <w:szCs w:val="22"/>
          <w:highlight w:val="none"/>
          <w:u w:val="none"/>
          <w:lang w:eastAsia="zh-CN"/>
        </w:rPr>
        <w:t>人员</w:t>
      </w:r>
      <w:r>
        <w:rPr>
          <w:rFonts w:hint="eastAsia" w:ascii="仿宋_GB2312" w:hAnsi="仿宋_GB2312" w:eastAsia="仿宋_GB2312" w:cs="仿宋_GB2312"/>
          <w:color w:val="auto"/>
          <w:sz w:val="32"/>
          <w:szCs w:val="22"/>
          <w:highlight w:val="none"/>
          <w:u w:val="none"/>
        </w:rPr>
        <w:t>，是指停止缴纳职工</w:t>
      </w:r>
      <w:r>
        <w:rPr>
          <w:rFonts w:hint="eastAsia" w:ascii="仿宋_GB2312" w:hAnsi="仿宋_GB2312" w:cs="仿宋_GB2312"/>
          <w:color w:val="auto"/>
          <w:sz w:val="32"/>
          <w:szCs w:val="22"/>
          <w:highlight w:val="none"/>
          <w:u w:val="none"/>
          <w:lang w:eastAsia="zh-CN"/>
        </w:rPr>
        <w:t>基本医疗保险</w:t>
      </w:r>
      <w:r>
        <w:rPr>
          <w:rFonts w:hint="eastAsia" w:ascii="仿宋_GB2312" w:hAnsi="仿宋_GB2312" w:eastAsia="仿宋_GB2312" w:cs="仿宋_GB2312"/>
          <w:color w:val="auto"/>
          <w:sz w:val="32"/>
          <w:szCs w:val="22"/>
          <w:highlight w:val="none"/>
          <w:u w:val="none"/>
        </w:rPr>
        <w:t>费不超过</w:t>
      </w:r>
      <w:r>
        <w:rPr>
          <w:rFonts w:hint="default" w:ascii="Times New Roman" w:hAnsi="Times New Roman" w:eastAsia="仿宋_GB2312" w:cs="Times New Roman"/>
          <w:color w:val="auto"/>
          <w:sz w:val="32"/>
          <w:szCs w:val="22"/>
          <w:highlight w:val="none"/>
          <w:u w:val="none"/>
        </w:rPr>
        <w:t>3</w:t>
      </w:r>
      <w:r>
        <w:rPr>
          <w:rFonts w:hint="eastAsia" w:ascii="仿宋_GB2312" w:hAnsi="仿宋_GB2312" w:eastAsia="仿宋_GB2312" w:cs="仿宋_GB2312"/>
          <w:color w:val="auto"/>
          <w:sz w:val="32"/>
          <w:szCs w:val="22"/>
          <w:highlight w:val="none"/>
          <w:u w:val="none"/>
        </w:rPr>
        <w:t>个月，申请参加居民医保人员。</w:t>
      </w:r>
    </w:p>
    <w:p w14:paraId="73A21BB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color w:val="auto"/>
          <w:highlight w:val="none"/>
          <w:lang w:val="en-US" w:eastAsia="zh-CN"/>
        </w:rPr>
      </w:pPr>
      <w:r>
        <w:rPr>
          <w:rFonts w:hint="eastAsia"/>
          <w:color w:val="auto"/>
          <w:highlight w:val="none"/>
          <w:lang w:val="en-US" w:eastAsia="zh-CN"/>
        </w:rPr>
        <w:t>本规定所称严重精神障碍患者，是指由具备相关资质的定点医疗机构确诊为</w:t>
      </w:r>
      <w:r>
        <w:rPr>
          <w:rFonts w:hint="eastAsia"/>
          <w:color w:val="auto"/>
          <w:highlight w:val="none"/>
          <w:lang w:eastAsia="zh-CN"/>
        </w:rPr>
        <w:t>精神分裂症、分裂情感性障碍、持久的妄想性障碍（偏执性精神病）、双向（情感）障碍、癫痫所致精神障碍和精神发育迟滞伴发精神障碍</w:t>
      </w:r>
      <w:r>
        <w:rPr>
          <w:rFonts w:hint="default"/>
          <w:color w:val="auto"/>
          <w:highlight w:val="none"/>
          <w:lang w:val="en-US" w:eastAsia="zh-CN"/>
        </w:rPr>
        <w:t>6</w:t>
      </w:r>
      <w:r>
        <w:rPr>
          <w:rFonts w:hint="eastAsia"/>
          <w:color w:val="auto"/>
          <w:highlight w:val="none"/>
          <w:lang w:val="en-US" w:eastAsia="zh-CN"/>
        </w:rPr>
        <w:t>种疾病的患者。</w:t>
      </w:r>
    </w:p>
    <w:p w14:paraId="6752B083">
      <w:pPr>
        <w:pStyle w:val="7"/>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shd w:val="clear" w:color="auto" w:fill="FFFFFF"/>
          <w:lang w:eastAsia="zh-CN"/>
        </w:rPr>
      </w:pPr>
      <w:r>
        <w:rPr>
          <w:rFonts w:hint="eastAsia" w:ascii="仿宋_GB2312" w:hAnsi="仿宋_GB2312" w:eastAsia="仿宋_GB2312" w:cs="仿宋_GB2312"/>
          <w:b/>
          <w:bCs/>
          <w:color w:val="auto"/>
          <w:sz w:val="32"/>
          <w:szCs w:val="32"/>
          <w:highlight w:val="none"/>
          <w:u w:val="none"/>
          <w:shd w:val="clear" w:color="auto" w:fill="FFFFFF"/>
        </w:rPr>
        <w:t>第</w:t>
      </w:r>
      <w:r>
        <w:rPr>
          <w:rFonts w:hint="eastAsia" w:ascii="仿宋_GB2312" w:hAnsi="仿宋_GB2312" w:eastAsia="仿宋_GB2312" w:cs="仿宋_GB2312"/>
          <w:b/>
          <w:bCs/>
          <w:color w:val="auto"/>
          <w:sz w:val="32"/>
          <w:szCs w:val="32"/>
          <w:highlight w:val="none"/>
          <w:u w:val="none"/>
          <w:shd w:val="clear" w:color="auto" w:fill="FFFFFF"/>
          <w:lang w:eastAsia="zh-CN"/>
        </w:rPr>
        <w:t>五十</w:t>
      </w:r>
      <w:r>
        <w:rPr>
          <w:rFonts w:hint="eastAsia" w:ascii="仿宋_GB2312" w:hAnsi="仿宋_GB2312" w:cs="仿宋_GB2312"/>
          <w:b/>
          <w:bCs/>
          <w:color w:val="auto"/>
          <w:sz w:val="32"/>
          <w:szCs w:val="32"/>
          <w:highlight w:val="none"/>
          <w:u w:val="none"/>
          <w:shd w:val="clear" w:color="auto" w:fill="FFFFFF"/>
          <w:lang w:eastAsia="zh-CN"/>
        </w:rPr>
        <w:t>三</w:t>
      </w:r>
      <w:r>
        <w:rPr>
          <w:rFonts w:hint="eastAsia" w:ascii="仿宋_GB2312" w:hAnsi="仿宋_GB2312" w:eastAsia="仿宋_GB2312" w:cs="仿宋_GB2312"/>
          <w:b/>
          <w:bCs/>
          <w:color w:val="auto"/>
          <w:sz w:val="32"/>
          <w:szCs w:val="32"/>
          <w:highlight w:val="none"/>
          <w:u w:val="none"/>
          <w:shd w:val="clear" w:color="auto" w:fill="FFFFFF"/>
        </w:rPr>
        <w:t>条</w:t>
      </w:r>
      <w:r>
        <w:rPr>
          <w:rFonts w:hint="eastAsia" w:ascii="楷体" w:hAnsi="楷体" w:eastAsia="楷体" w:cs="楷体"/>
          <w:b/>
          <w:bCs/>
          <w:kern w:val="0"/>
          <w:sz w:val="32"/>
          <w:szCs w:val="32"/>
          <w:highlight w:val="none"/>
          <w:shd w:val="clear" w:color="auto" w:fill="FFFFFF"/>
          <w:lang w:val="en-US" w:eastAsia="zh-CN" w:bidi="ar-SA"/>
        </w:rPr>
        <w:t xml:space="preserve"> </w:t>
      </w:r>
      <w:r>
        <w:rPr>
          <w:rFonts w:hint="eastAsia" w:ascii="仿宋_GB2312" w:hAnsi="仿宋_GB2312" w:eastAsia="仿宋_GB2312" w:cs="仿宋_GB2312"/>
          <w:color w:val="auto"/>
          <w:sz w:val="32"/>
          <w:szCs w:val="22"/>
          <w:highlight w:val="none"/>
          <w:u w:val="none"/>
        </w:rPr>
        <w:t>市</w:t>
      </w:r>
      <w:r>
        <w:rPr>
          <w:rFonts w:hint="eastAsia" w:ascii="仿宋_GB2312" w:hAnsi="仿宋_GB2312" w:eastAsia="仿宋_GB2312" w:cs="仿宋_GB2312"/>
          <w:color w:val="auto"/>
          <w:sz w:val="32"/>
          <w:szCs w:val="22"/>
          <w:highlight w:val="none"/>
          <w:u w:val="none"/>
          <w:lang w:eastAsia="zh-CN"/>
        </w:rPr>
        <w:t>医保</w:t>
      </w:r>
      <w:r>
        <w:rPr>
          <w:rFonts w:hint="eastAsia" w:ascii="仿宋_GB2312" w:hAnsi="仿宋_GB2312" w:eastAsia="仿宋_GB2312" w:cs="仿宋_GB2312"/>
          <w:color w:val="auto"/>
          <w:sz w:val="32"/>
          <w:szCs w:val="22"/>
          <w:highlight w:val="none"/>
          <w:u w:val="none"/>
        </w:rPr>
        <w:t>行政部门、财政部门可以根据本市经济社会发展水平及</w:t>
      </w:r>
      <w:r>
        <w:rPr>
          <w:rFonts w:hint="eastAsia" w:ascii="仿宋_GB2312" w:hAnsi="仿宋_GB2312" w:cs="仿宋_GB2312"/>
          <w:color w:val="auto"/>
          <w:sz w:val="32"/>
          <w:szCs w:val="22"/>
          <w:highlight w:val="none"/>
          <w:u w:val="none"/>
          <w:lang w:eastAsia="zh-CN"/>
        </w:rPr>
        <w:t>基本医疗保险</w:t>
      </w:r>
      <w:r>
        <w:rPr>
          <w:rFonts w:hint="eastAsia" w:ascii="仿宋_GB2312" w:hAnsi="仿宋_GB2312" w:eastAsia="仿宋_GB2312" w:cs="仿宋_GB2312"/>
          <w:color w:val="auto"/>
          <w:sz w:val="32"/>
          <w:szCs w:val="22"/>
          <w:highlight w:val="none"/>
          <w:u w:val="none"/>
        </w:rPr>
        <w:t>基金收支情况，</w:t>
      </w:r>
      <w:r>
        <w:rPr>
          <w:rFonts w:hint="eastAsia" w:ascii="仿宋_GB2312" w:hAnsi="仿宋_GB2312" w:eastAsia="仿宋_GB2312" w:cs="仿宋_GB2312"/>
          <w:color w:val="auto"/>
          <w:sz w:val="32"/>
          <w:szCs w:val="22"/>
          <w:highlight w:val="none"/>
          <w:u w:val="none"/>
          <w:lang w:eastAsia="zh-CN"/>
        </w:rPr>
        <w:t>结合国家、省相关文件要求，</w:t>
      </w:r>
      <w:r>
        <w:rPr>
          <w:rFonts w:hint="eastAsia" w:ascii="仿宋_GB2312" w:hAnsi="仿宋_GB2312" w:eastAsia="仿宋_GB2312" w:cs="仿宋_GB2312"/>
          <w:color w:val="auto"/>
          <w:sz w:val="32"/>
          <w:szCs w:val="22"/>
          <w:highlight w:val="none"/>
          <w:u w:val="none"/>
        </w:rPr>
        <w:t>对</w:t>
      </w:r>
      <w:r>
        <w:rPr>
          <w:rFonts w:hint="eastAsia" w:ascii="仿宋_GB2312" w:hAnsi="仿宋_GB2312" w:cs="仿宋_GB2312"/>
          <w:color w:val="auto"/>
          <w:sz w:val="32"/>
          <w:szCs w:val="22"/>
          <w:highlight w:val="none"/>
          <w:u w:val="none"/>
          <w:lang w:val="en-US" w:eastAsia="zh-CN"/>
        </w:rPr>
        <w:t>基本医疗保险</w:t>
      </w:r>
      <w:r>
        <w:rPr>
          <w:rFonts w:hint="eastAsia" w:ascii="仿宋_GB2312" w:hAnsi="仿宋_GB2312" w:eastAsia="仿宋_GB2312" w:cs="仿宋_GB2312"/>
          <w:color w:val="auto"/>
          <w:sz w:val="32"/>
          <w:szCs w:val="22"/>
          <w:highlight w:val="none"/>
          <w:u w:val="none"/>
        </w:rPr>
        <w:t>缴费和待遇标准提出调整意见，报市人民政府批准后</w:t>
      </w:r>
      <w:r>
        <w:rPr>
          <w:rFonts w:hint="eastAsia" w:ascii="仿宋_GB2312" w:hAnsi="仿宋_GB2312" w:eastAsia="仿宋_GB2312" w:cs="仿宋_GB2312"/>
          <w:color w:val="auto"/>
          <w:sz w:val="32"/>
          <w:szCs w:val="22"/>
          <w:highlight w:val="none"/>
          <w:u w:val="none"/>
          <w:lang w:eastAsia="zh-CN"/>
        </w:rPr>
        <w:t>另行发文</w:t>
      </w:r>
      <w:r>
        <w:rPr>
          <w:rFonts w:hint="eastAsia" w:ascii="仿宋_GB2312" w:hAnsi="仿宋_GB2312" w:eastAsia="仿宋_GB2312" w:cs="仿宋_GB2312"/>
          <w:color w:val="auto"/>
          <w:sz w:val="32"/>
          <w:szCs w:val="22"/>
          <w:highlight w:val="none"/>
          <w:u w:val="none"/>
        </w:rPr>
        <w:t>组织实施。</w:t>
      </w:r>
      <w:r>
        <w:rPr>
          <w:rFonts w:hint="eastAsia" w:ascii="仿宋_GB2312" w:hAnsi="仿宋_GB2312" w:eastAsia="仿宋_GB2312" w:cs="仿宋_GB2312"/>
          <w:color w:val="auto"/>
          <w:sz w:val="32"/>
          <w:szCs w:val="32"/>
          <w:highlight w:val="none"/>
          <w:u w:val="none"/>
          <w:shd w:val="clear" w:color="auto" w:fill="FFFFFF"/>
          <w:lang w:eastAsia="zh-CN"/>
        </w:rPr>
        <w:t>职工</w:t>
      </w:r>
      <w:r>
        <w:rPr>
          <w:rFonts w:hint="eastAsia" w:ascii="仿宋_GB2312" w:hAnsi="仿宋_GB2312" w:cs="仿宋_GB2312"/>
          <w:color w:val="auto"/>
          <w:sz w:val="32"/>
          <w:szCs w:val="32"/>
          <w:highlight w:val="none"/>
          <w:u w:val="none"/>
          <w:shd w:val="clear" w:color="auto" w:fill="FFFFFF"/>
          <w:lang w:eastAsia="zh-CN"/>
        </w:rPr>
        <w:t>基本医疗保险</w:t>
      </w:r>
      <w:r>
        <w:rPr>
          <w:rFonts w:hint="eastAsia" w:ascii="仿宋_GB2312" w:hAnsi="仿宋_GB2312" w:eastAsia="仿宋_GB2312" w:cs="仿宋_GB2312"/>
          <w:color w:val="auto"/>
          <w:sz w:val="32"/>
          <w:szCs w:val="32"/>
          <w:highlight w:val="none"/>
          <w:u w:val="none"/>
          <w:shd w:val="clear" w:color="auto" w:fill="FFFFFF"/>
          <w:lang w:eastAsia="zh-CN"/>
        </w:rPr>
        <w:t>费缴费标准由市医保行政部门根据筹资政策和市统计部门相关数据进行公布，每年</w:t>
      </w:r>
      <w:r>
        <w:rPr>
          <w:rFonts w:hint="default" w:ascii="Times New Roman" w:hAnsi="Times New Roman" w:eastAsia="仿宋_GB2312" w:cs="Times New Roman"/>
          <w:color w:val="auto"/>
          <w:sz w:val="32"/>
          <w:szCs w:val="32"/>
          <w:highlight w:val="none"/>
          <w:u w:val="none"/>
          <w:shd w:val="clear" w:color="auto" w:fill="FFFFFF"/>
          <w:lang w:val="en-US" w:eastAsia="zh-CN"/>
        </w:rPr>
        <w:t>1</w:t>
      </w:r>
      <w:r>
        <w:rPr>
          <w:rFonts w:hint="eastAsia" w:ascii="仿宋_GB2312" w:hAnsi="仿宋_GB2312" w:eastAsia="仿宋_GB2312" w:cs="仿宋_GB2312"/>
          <w:color w:val="auto"/>
          <w:sz w:val="32"/>
          <w:szCs w:val="32"/>
          <w:highlight w:val="none"/>
          <w:u w:val="none"/>
          <w:shd w:val="clear" w:color="auto" w:fill="FFFFFF"/>
          <w:lang w:eastAsia="zh-CN"/>
        </w:rPr>
        <w:t>月</w:t>
      </w:r>
      <w:r>
        <w:rPr>
          <w:rFonts w:hint="default" w:ascii="Times New Roman" w:hAnsi="Times New Roman" w:eastAsia="仿宋_GB2312" w:cs="Times New Roman"/>
          <w:color w:val="auto"/>
          <w:sz w:val="32"/>
          <w:szCs w:val="32"/>
          <w:highlight w:val="none"/>
          <w:u w:val="none"/>
          <w:shd w:val="clear" w:color="auto" w:fill="FFFFFF"/>
          <w:lang w:eastAsia="zh-CN"/>
        </w:rPr>
        <w:t>1</w:t>
      </w:r>
      <w:r>
        <w:rPr>
          <w:rFonts w:hint="eastAsia" w:ascii="仿宋_GB2312" w:hAnsi="仿宋_GB2312" w:eastAsia="仿宋_GB2312" w:cs="仿宋_GB2312"/>
          <w:color w:val="auto"/>
          <w:sz w:val="32"/>
          <w:szCs w:val="32"/>
          <w:highlight w:val="none"/>
          <w:u w:val="none"/>
          <w:shd w:val="clear" w:color="auto" w:fill="FFFFFF"/>
          <w:lang w:eastAsia="zh-CN"/>
        </w:rPr>
        <w:t>日为缴费标准调整日。</w:t>
      </w:r>
    </w:p>
    <w:p w14:paraId="6030366A">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2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第五十</w:t>
      </w:r>
      <w:r>
        <w:rPr>
          <w:rFonts w:hint="eastAsia" w:ascii="仿宋_GB2312" w:hAnsi="仿宋_GB2312" w:cs="仿宋_GB2312"/>
          <w:b/>
          <w:bCs/>
          <w:color w:val="auto"/>
          <w:kern w:val="0"/>
          <w:sz w:val="32"/>
          <w:szCs w:val="32"/>
          <w:highlight w:val="none"/>
          <w:u w:val="none"/>
          <w:shd w:val="clear" w:color="auto" w:fill="FFFFFF"/>
          <w:lang w:val="en-US" w:eastAsia="zh-CN" w:bidi="ar-SA"/>
        </w:rPr>
        <w:t>四</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22"/>
          <w:highlight w:val="none"/>
          <w:u w:val="none"/>
        </w:rPr>
        <w:t>离休人员的医疗待遇不变，医疗费用按原资金渠道解决。</w:t>
      </w:r>
    </w:p>
    <w:p w14:paraId="52AD3D9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22"/>
          <w:highlight w:val="none"/>
          <w:u w:val="none"/>
        </w:rPr>
      </w:pPr>
      <w:r>
        <w:rPr>
          <w:rFonts w:hint="eastAsia" w:ascii="仿宋_GB2312" w:hAnsi="仿宋_GB2312" w:eastAsia="仿宋_GB2312" w:cs="仿宋_GB2312"/>
          <w:color w:val="auto"/>
          <w:sz w:val="32"/>
          <w:szCs w:val="22"/>
          <w:highlight w:val="none"/>
          <w:u w:val="none"/>
        </w:rPr>
        <w:t>参加职工医保</w:t>
      </w:r>
      <w:r>
        <w:rPr>
          <w:rFonts w:hint="eastAsia" w:ascii="仿宋_GB2312" w:hAnsi="仿宋_GB2312" w:cs="仿宋_GB2312"/>
          <w:color w:val="auto"/>
          <w:sz w:val="32"/>
          <w:szCs w:val="22"/>
          <w:highlight w:val="none"/>
          <w:u w:val="none"/>
          <w:lang w:eastAsia="zh-CN"/>
        </w:rPr>
        <w:t>的</w:t>
      </w:r>
      <w:r>
        <w:rPr>
          <w:rFonts w:hint="eastAsia" w:ascii="仿宋_GB2312" w:hAnsi="仿宋_GB2312" w:eastAsia="仿宋_GB2312" w:cs="仿宋_GB2312"/>
          <w:color w:val="auto"/>
          <w:sz w:val="32"/>
          <w:szCs w:val="32"/>
          <w:highlight w:val="none"/>
          <w:lang w:eastAsia="zh-CN"/>
        </w:rPr>
        <w:t>财政全额拨款单位</w:t>
      </w:r>
      <w:r>
        <w:rPr>
          <w:rFonts w:hint="eastAsia" w:ascii="仿宋_GB2312" w:hAnsi="仿宋_GB2312" w:cs="仿宋_GB2312"/>
          <w:color w:val="auto"/>
          <w:sz w:val="32"/>
          <w:szCs w:val="32"/>
          <w:highlight w:val="none"/>
          <w:u w:val="none"/>
          <w:lang w:val="en-US" w:eastAsia="zh-CN"/>
        </w:rPr>
        <w:t>及</w:t>
      </w:r>
      <w:r>
        <w:rPr>
          <w:rFonts w:hint="eastAsia" w:ascii="仿宋_GB2312" w:hAnsi="仿宋_GB2312" w:eastAsia="仿宋_GB2312" w:cs="仿宋_GB2312"/>
          <w:color w:val="auto"/>
          <w:sz w:val="32"/>
          <w:szCs w:val="32"/>
          <w:highlight w:val="none"/>
          <w:lang w:eastAsia="zh-CN"/>
        </w:rPr>
        <w:t>其他经批准纳入单位</w:t>
      </w:r>
      <w:r>
        <w:rPr>
          <w:rFonts w:hint="eastAsia" w:ascii="仿宋_GB2312" w:hAnsi="仿宋_GB2312" w:cs="仿宋_GB2312"/>
          <w:color w:val="auto"/>
          <w:sz w:val="32"/>
          <w:szCs w:val="32"/>
          <w:highlight w:val="none"/>
          <w:lang w:val="en-US" w:eastAsia="zh-CN"/>
        </w:rPr>
        <w:t>的工作人员（含退休人员），</w:t>
      </w:r>
      <w:r>
        <w:rPr>
          <w:rFonts w:hint="eastAsia" w:ascii="仿宋_GB2312" w:hAnsi="仿宋_GB2312" w:eastAsia="仿宋_GB2312" w:cs="仿宋_GB2312"/>
          <w:color w:val="auto"/>
          <w:sz w:val="32"/>
          <w:szCs w:val="22"/>
          <w:highlight w:val="none"/>
          <w:u w:val="none"/>
        </w:rPr>
        <w:t>按</w:t>
      </w:r>
      <w:r>
        <w:rPr>
          <w:rFonts w:hint="eastAsia" w:ascii="仿宋_GB2312" w:hAnsi="仿宋_GB2312" w:cs="仿宋_GB2312"/>
          <w:color w:val="auto"/>
          <w:sz w:val="32"/>
          <w:szCs w:val="22"/>
          <w:highlight w:val="none"/>
          <w:u w:val="none"/>
          <w:lang w:eastAsia="zh-CN"/>
        </w:rPr>
        <w:t>各级</w:t>
      </w:r>
      <w:r>
        <w:rPr>
          <w:rFonts w:hint="eastAsia" w:ascii="仿宋_GB2312" w:hAnsi="仿宋_GB2312" w:eastAsia="仿宋_GB2312" w:cs="仿宋_GB2312"/>
          <w:color w:val="auto"/>
          <w:sz w:val="32"/>
          <w:szCs w:val="22"/>
          <w:highlight w:val="none"/>
          <w:u w:val="none"/>
        </w:rPr>
        <w:t>有关规定享受医疗补助。</w:t>
      </w:r>
    </w:p>
    <w:p w14:paraId="431C8A6D">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22"/>
          <w:highlight w:val="none"/>
          <w:u w:val="none"/>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第五十</w:t>
      </w:r>
      <w:r>
        <w:rPr>
          <w:rFonts w:hint="eastAsia" w:ascii="仿宋_GB2312" w:hAnsi="仿宋_GB2312" w:cs="仿宋_GB2312"/>
          <w:b/>
          <w:bCs/>
          <w:color w:val="auto"/>
          <w:kern w:val="0"/>
          <w:sz w:val="32"/>
          <w:szCs w:val="32"/>
          <w:highlight w:val="none"/>
          <w:u w:val="none"/>
          <w:shd w:val="clear" w:color="auto" w:fill="FFFFFF"/>
          <w:lang w:val="en-US" w:eastAsia="zh-CN" w:bidi="ar-SA"/>
        </w:rPr>
        <w:t>五</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条</w:t>
      </w:r>
      <w:r>
        <w:rPr>
          <w:rFonts w:hint="eastAsia" w:ascii="仿宋_GB2312" w:hAnsi="仿宋_GB2312" w:cs="仿宋_GB2312"/>
          <w:sz w:val="32"/>
          <w:szCs w:val="32"/>
          <w:highlight w:val="none"/>
          <w:shd w:val="clear" w:color="auto" w:fill="FFFFFF"/>
          <w:lang w:val="en-US" w:eastAsia="zh-CN"/>
        </w:rPr>
        <w:t xml:space="preserve"> </w:t>
      </w:r>
      <w:r>
        <w:rPr>
          <w:rFonts w:hint="eastAsia" w:ascii="仿宋_GB2312" w:hAnsi="仿宋_GB2312" w:eastAsia="仿宋_GB2312" w:cs="仿宋_GB2312"/>
          <w:color w:val="auto"/>
          <w:sz w:val="32"/>
          <w:szCs w:val="22"/>
          <w:highlight w:val="none"/>
          <w:u w:val="none"/>
        </w:rPr>
        <w:t>本规定自</w:t>
      </w:r>
      <w:r>
        <w:rPr>
          <w:rFonts w:hint="default" w:ascii="Times New Roman" w:hAnsi="Times New Roman" w:eastAsia="仿宋_GB2312" w:cs="Times New Roman"/>
          <w:color w:val="auto"/>
          <w:sz w:val="32"/>
          <w:szCs w:val="22"/>
          <w:highlight w:val="none"/>
          <w:u w:val="none"/>
          <w:lang w:val="en-US" w:eastAsia="zh-CN"/>
        </w:rPr>
        <w:t>202</w:t>
      </w:r>
      <w:r>
        <w:rPr>
          <w:rFonts w:hint="eastAsia" w:cs="Times New Roman"/>
          <w:color w:val="auto"/>
          <w:sz w:val="32"/>
          <w:szCs w:val="22"/>
          <w:highlight w:val="none"/>
          <w:u w:val="none"/>
          <w:lang w:val="en-US" w:eastAsia="zh-CN"/>
        </w:rPr>
        <w:t xml:space="preserve"> </w:t>
      </w:r>
      <w:r>
        <w:rPr>
          <w:rFonts w:hint="eastAsia" w:ascii="仿宋_GB2312" w:hAnsi="仿宋_GB2312" w:eastAsia="仿宋_GB2312" w:cs="仿宋_GB2312"/>
          <w:color w:val="auto"/>
          <w:sz w:val="32"/>
          <w:szCs w:val="22"/>
          <w:highlight w:val="none"/>
          <w:u w:val="none"/>
          <w:lang w:val="en-US" w:eastAsia="zh-CN"/>
        </w:rPr>
        <w:t>年</w:t>
      </w:r>
      <w:r>
        <w:rPr>
          <w:rFonts w:hint="eastAsia" w:cs="Times New Roman"/>
          <w:color w:val="auto"/>
          <w:sz w:val="32"/>
          <w:szCs w:val="22"/>
          <w:highlight w:val="none"/>
          <w:u w:val="none"/>
          <w:lang w:val="en-US" w:eastAsia="zh-CN"/>
        </w:rPr>
        <w:t xml:space="preserve"> </w:t>
      </w:r>
      <w:r>
        <w:rPr>
          <w:rFonts w:hint="eastAsia" w:ascii="仿宋_GB2312" w:hAnsi="仿宋_GB2312" w:eastAsia="仿宋_GB2312" w:cs="仿宋_GB2312"/>
          <w:color w:val="auto"/>
          <w:sz w:val="32"/>
          <w:szCs w:val="22"/>
          <w:highlight w:val="none"/>
          <w:u w:val="none"/>
          <w:lang w:val="en-US" w:eastAsia="zh-CN"/>
        </w:rPr>
        <w:t>月</w:t>
      </w:r>
      <w:r>
        <w:rPr>
          <w:rFonts w:hint="eastAsia" w:cs="Times New Roman"/>
          <w:color w:val="auto"/>
          <w:sz w:val="32"/>
          <w:szCs w:val="22"/>
          <w:highlight w:val="none"/>
          <w:u w:val="none"/>
          <w:lang w:val="en-US" w:eastAsia="zh-CN"/>
        </w:rPr>
        <w:t xml:space="preserve"> </w:t>
      </w:r>
      <w:r>
        <w:rPr>
          <w:rFonts w:hint="eastAsia" w:ascii="仿宋_GB2312" w:hAnsi="仿宋_GB2312" w:eastAsia="仿宋_GB2312" w:cs="仿宋_GB2312"/>
          <w:color w:val="auto"/>
          <w:sz w:val="32"/>
          <w:szCs w:val="22"/>
          <w:highlight w:val="none"/>
          <w:u w:val="none"/>
        </w:rPr>
        <w:t>日起施行，有效期</w:t>
      </w:r>
      <w:r>
        <w:rPr>
          <w:rFonts w:hint="eastAsia" w:ascii="仿宋_GB2312" w:hAnsi="仿宋_GB2312" w:eastAsia="仿宋_GB2312" w:cs="仿宋_GB2312"/>
          <w:color w:val="auto"/>
          <w:sz w:val="32"/>
          <w:szCs w:val="22"/>
          <w:highlight w:val="none"/>
          <w:u w:val="none"/>
          <w:lang w:eastAsia="zh-CN"/>
        </w:rPr>
        <w:t>至</w:t>
      </w:r>
      <w:r>
        <w:rPr>
          <w:rFonts w:hint="default" w:ascii="Times New Roman" w:hAnsi="Times New Roman" w:eastAsia="仿宋_GB2312" w:cs="Times New Roman"/>
          <w:color w:val="auto"/>
          <w:sz w:val="32"/>
          <w:szCs w:val="22"/>
          <w:highlight w:val="none"/>
          <w:u w:val="none"/>
          <w:lang w:val="en-US" w:eastAsia="zh-CN"/>
        </w:rPr>
        <w:t>20</w:t>
      </w:r>
      <w:r>
        <w:rPr>
          <w:rFonts w:hint="eastAsia" w:cs="Times New Roman"/>
          <w:color w:val="auto"/>
          <w:sz w:val="32"/>
          <w:szCs w:val="22"/>
          <w:highlight w:val="none"/>
          <w:u w:val="none"/>
          <w:lang w:val="en-US" w:eastAsia="zh-CN"/>
        </w:rPr>
        <w:t>30</w:t>
      </w:r>
      <w:r>
        <w:rPr>
          <w:rFonts w:hint="eastAsia" w:ascii="仿宋_GB2312" w:hAnsi="仿宋_GB2312" w:eastAsia="仿宋_GB2312" w:cs="仿宋_GB2312"/>
          <w:color w:val="auto"/>
          <w:sz w:val="32"/>
          <w:szCs w:val="22"/>
          <w:highlight w:val="none"/>
          <w:u w:val="none"/>
          <w:lang w:val="en-US" w:eastAsia="zh-CN"/>
        </w:rPr>
        <w:t>年</w:t>
      </w:r>
      <w:r>
        <w:rPr>
          <w:rFonts w:hint="eastAsia" w:cs="Times New Roman"/>
          <w:color w:val="auto"/>
          <w:sz w:val="32"/>
          <w:szCs w:val="22"/>
          <w:highlight w:val="none"/>
          <w:u w:val="none"/>
          <w:lang w:val="en-US" w:eastAsia="zh-CN"/>
        </w:rPr>
        <w:t>12</w:t>
      </w:r>
      <w:r>
        <w:rPr>
          <w:rFonts w:hint="eastAsia" w:ascii="Times New Roman" w:hAnsi="Times New Roman" w:eastAsia="仿宋_GB2312" w:cs="仿宋_GB2312"/>
          <w:color w:val="auto"/>
          <w:sz w:val="32"/>
          <w:szCs w:val="22"/>
          <w:highlight w:val="none"/>
          <w:u w:val="none"/>
          <w:lang w:val="en-US" w:eastAsia="zh-CN"/>
        </w:rPr>
        <w:t>月</w:t>
      </w:r>
      <w:r>
        <w:rPr>
          <w:rFonts w:hint="eastAsia" w:ascii="Times New Roman" w:hAnsi="Times New Roman" w:cs="仿宋_GB2312"/>
          <w:color w:val="auto"/>
          <w:sz w:val="32"/>
          <w:szCs w:val="22"/>
          <w:highlight w:val="none"/>
          <w:u w:val="none"/>
          <w:lang w:val="en-US" w:eastAsia="zh-CN"/>
        </w:rPr>
        <w:t>31</w:t>
      </w:r>
      <w:r>
        <w:rPr>
          <w:rFonts w:hint="eastAsia" w:ascii="Times New Roman" w:hAnsi="Times New Roman" w:eastAsia="仿宋_GB2312" w:cs="仿宋_GB2312"/>
          <w:color w:val="auto"/>
          <w:sz w:val="32"/>
          <w:szCs w:val="22"/>
          <w:highlight w:val="none"/>
          <w:u w:val="none"/>
          <w:lang w:val="en-US" w:eastAsia="zh-CN"/>
        </w:rPr>
        <w:t>日</w:t>
      </w:r>
      <w:r>
        <w:rPr>
          <w:rFonts w:hint="eastAsia" w:ascii="仿宋_GB2312" w:hAnsi="仿宋_GB2312" w:eastAsia="仿宋_GB2312" w:cs="仿宋_GB2312"/>
          <w:color w:val="auto"/>
          <w:sz w:val="32"/>
          <w:szCs w:val="22"/>
          <w:highlight w:val="none"/>
          <w:u w:val="none"/>
        </w:rPr>
        <w:t>。本</w:t>
      </w:r>
      <w:r>
        <w:rPr>
          <w:rFonts w:hint="eastAsia" w:ascii="仿宋_GB2312" w:hAnsi="仿宋_GB2312" w:cs="仿宋_GB2312"/>
          <w:color w:val="auto"/>
          <w:sz w:val="32"/>
          <w:szCs w:val="22"/>
          <w:highlight w:val="none"/>
          <w:u w:val="none"/>
          <w:lang w:val="en-US" w:eastAsia="zh-CN"/>
        </w:rPr>
        <w:t>规定</w:t>
      </w:r>
      <w:r>
        <w:rPr>
          <w:rFonts w:hint="eastAsia" w:ascii="仿宋_GB2312" w:hAnsi="仿宋_GB2312" w:eastAsia="仿宋_GB2312" w:cs="仿宋_GB2312"/>
          <w:color w:val="auto"/>
          <w:sz w:val="32"/>
          <w:szCs w:val="22"/>
          <w:highlight w:val="none"/>
          <w:u w:val="none"/>
        </w:rPr>
        <w:t>未尽事宜，按照国家</w:t>
      </w:r>
      <w:r>
        <w:rPr>
          <w:rFonts w:hint="eastAsia" w:ascii="仿宋_GB2312" w:hAnsi="仿宋_GB2312" w:cs="仿宋_GB2312"/>
          <w:color w:val="auto"/>
          <w:sz w:val="32"/>
          <w:szCs w:val="22"/>
          <w:highlight w:val="none"/>
          <w:u w:val="none"/>
          <w:lang w:eastAsia="zh-CN"/>
        </w:rPr>
        <w:t>和</w:t>
      </w:r>
      <w:r>
        <w:rPr>
          <w:rFonts w:hint="eastAsia" w:ascii="仿宋_GB2312" w:hAnsi="仿宋_GB2312" w:eastAsia="仿宋_GB2312" w:cs="仿宋_GB2312"/>
          <w:color w:val="auto"/>
          <w:sz w:val="32"/>
          <w:szCs w:val="22"/>
          <w:highlight w:val="none"/>
          <w:u w:val="none"/>
        </w:rPr>
        <w:t>省</w:t>
      </w:r>
      <w:r>
        <w:rPr>
          <w:rFonts w:hint="eastAsia" w:ascii="仿宋_GB2312" w:hAnsi="仿宋_GB2312" w:cs="仿宋_GB2312"/>
          <w:color w:val="auto"/>
          <w:sz w:val="32"/>
          <w:szCs w:val="22"/>
          <w:highlight w:val="none"/>
          <w:u w:val="none"/>
          <w:lang w:eastAsia="zh-CN"/>
        </w:rPr>
        <w:t>、市</w:t>
      </w:r>
      <w:r>
        <w:rPr>
          <w:rFonts w:hint="eastAsia" w:ascii="仿宋_GB2312" w:hAnsi="仿宋_GB2312" w:eastAsia="仿宋_GB2312" w:cs="仿宋_GB2312"/>
          <w:color w:val="auto"/>
          <w:sz w:val="32"/>
          <w:szCs w:val="22"/>
          <w:highlight w:val="none"/>
          <w:u w:val="none"/>
        </w:rPr>
        <w:t>有关规定执行。</w:t>
      </w:r>
    </w:p>
    <w:p w14:paraId="3F9A6733">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b/>
          <w:bCs/>
          <w:color w:val="auto"/>
          <w:sz w:val="32"/>
          <w:szCs w:val="24"/>
          <w:highlight w:val="none"/>
          <w:lang w:val="en-US" w:eastAsia="zh-CN"/>
        </w:rPr>
        <w:t xml:space="preserve">第五十六条 </w:t>
      </w:r>
      <w:r>
        <w:rPr>
          <w:rFonts w:hint="eastAsia" w:eastAsia="仿宋_GB2312"/>
          <w:color w:val="auto"/>
          <w:sz w:val="32"/>
          <w:szCs w:val="24"/>
          <w:highlight w:val="none"/>
        </w:rPr>
        <w:t>此前</w:t>
      </w:r>
      <w:r>
        <w:rPr>
          <w:rFonts w:hint="eastAsia"/>
          <w:color w:val="auto"/>
          <w:sz w:val="32"/>
          <w:szCs w:val="24"/>
          <w:highlight w:val="none"/>
          <w:lang w:val="en-US" w:eastAsia="zh-CN"/>
        </w:rPr>
        <w:t>本市</w:t>
      </w:r>
      <w:r>
        <w:rPr>
          <w:rFonts w:hint="eastAsia" w:eastAsia="仿宋_GB2312"/>
          <w:color w:val="auto"/>
          <w:sz w:val="32"/>
          <w:szCs w:val="24"/>
          <w:highlight w:val="none"/>
        </w:rPr>
        <w:t>相关</w:t>
      </w:r>
      <w:r>
        <w:rPr>
          <w:rFonts w:hint="eastAsia"/>
          <w:color w:val="auto"/>
          <w:sz w:val="32"/>
          <w:szCs w:val="24"/>
          <w:highlight w:val="none"/>
          <w:lang w:val="en-US" w:eastAsia="zh-CN"/>
        </w:rPr>
        <w:t>文件</w:t>
      </w:r>
      <w:r>
        <w:rPr>
          <w:rFonts w:hint="eastAsia" w:eastAsia="仿宋_GB2312"/>
          <w:color w:val="auto"/>
          <w:sz w:val="32"/>
          <w:szCs w:val="24"/>
          <w:highlight w:val="none"/>
        </w:rPr>
        <w:t>与本</w:t>
      </w:r>
      <w:r>
        <w:rPr>
          <w:rFonts w:hint="eastAsia"/>
          <w:color w:val="auto"/>
          <w:sz w:val="32"/>
          <w:szCs w:val="24"/>
          <w:highlight w:val="none"/>
          <w:lang w:val="en-US" w:eastAsia="zh-CN"/>
        </w:rPr>
        <w:t>规定</w:t>
      </w:r>
      <w:r>
        <w:rPr>
          <w:rFonts w:hint="eastAsia" w:eastAsia="仿宋_GB2312"/>
          <w:color w:val="auto"/>
          <w:sz w:val="32"/>
          <w:szCs w:val="24"/>
          <w:highlight w:val="none"/>
        </w:rPr>
        <w:t>不一致的，</w:t>
      </w:r>
      <w:r>
        <w:rPr>
          <w:rFonts w:hint="eastAsia" w:eastAsia="仿宋_GB2312"/>
          <w:color w:val="auto"/>
          <w:sz w:val="32"/>
          <w:szCs w:val="24"/>
          <w:highlight w:val="none"/>
          <w:lang w:eastAsia="zh-CN"/>
        </w:rPr>
        <w:t>以</w:t>
      </w:r>
      <w:r>
        <w:rPr>
          <w:rFonts w:hint="eastAsia" w:eastAsia="仿宋_GB2312"/>
          <w:color w:val="auto"/>
          <w:sz w:val="32"/>
          <w:szCs w:val="24"/>
          <w:highlight w:val="none"/>
        </w:rPr>
        <w:t>本</w:t>
      </w:r>
      <w:r>
        <w:rPr>
          <w:rFonts w:hint="eastAsia"/>
          <w:color w:val="auto"/>
          <w:sz w:val="32"/>
          <w:szCs w:val="24"/>
          <w:highlight w:val="none"/>
          <w:lang w:val="en-US" w:eastAsia="zh-CN"/>
        </w:rPr>
        <w:t>规定</w:t>
      </w:r>
      <w:r>
        <w:rPr>
          <w:rFonts w:hint="eastAsia" w:eastAsia="仿宋_GB2312"/>
          <w:color w:val="auto"/>
          <w:sz w:val="32"/>
          <w:szCs w:val="24"/>
          <w:highlight w:val="none"/>
          <w:lang w:eastAsia="zh-CN"/>
        </w:rPr>
        <w:t>为准</w:t>
      </w:r>
      <w:r>
        <w:rPr>
          <w:rFonts w:hint="eastAsia" w:eastAsia="仿宋_GB2312"/>
          <w:color w:val="auto"/>
          <w:sz w:val="32"/>
          <w:szCs w:val="24"/>
          <w:highlight w:val="none"/>
        </w:rPr>
        <w:t>。</w:t>
      </w:r>
      <w:r>
        <w:rPr>
          <w:rFonts w:hint="eastAsia" w:eastAsia="仿宋_GB2312"/>
          <w:color w:val="auto"/>
          <w:sz w:val="32"/>
          <w:szCs w:val="24"/>
          <w:highlight w:val="none"/>
          <w:lang w:eastAsia="zh-CN"/>
        </w:rPr>
        <w:t>施行期间，国家、省有新规定的，从其规定。</w:t>
      </w:r>
    </w:p>
    <w:p w14:paraId="6B9AEB63">
      <w:pPr>
        <w:keepNext w:val="0"/>
        <w:keepLines w:val="0"/>
        <w:pageBreakBefore w:val="0"/>
        <w:widowControl w:val="0"/>
        <w:kinsoku/>
        <w:wordWrap/>
        <w:overflowPunct w:val="0"/>
        <w:autoSpaceDE/>
        <w:autoSpaceDN/>
        <w:bidi w:val="0"/>
        <w:adjustRightInd/>
        <w:snapToGrid/>
        <w:textAlignment w:val="auto"/>
        <w:rPr>
          <w:rFonts w:hint="eastAsia" w:ascii="楷体" w:hAnsi="楷体" w:eastAsia="楷体" w:cs="楷体"/>
          <w:color w:val="auto"/>
          <w:szCs w:val="32"/>
          <w:highlight w:val="none"/>
          <w:u w:val="none"/>
          <w:lang w:eastAsia="zh-CN" w:bidi="ar"/>
        </w:rPr>
      </w:pPr>
    </w:p>
    <w:sectPr>
      <w:footerReference r:id="rId5" w:type="default"/>
      <w:pgSz w:w="11906" w:h="16838"/>
      <w:pgMar w:top="2098" w:right="1474" w:bottom="1701"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1E38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BBB6B3">
                          <w:pPr>
                            <w:pStyle w:val="5"/>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8BBB6B3">
                    <w:pPr>
                      <w:pStyle w:val="5"/>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CA411E"/>
    <w:rsid w:val="00022F63"/>
    <w:rsid w:val="0048721A"/>
    <w:rsid w:val="00E02917"/>
    <w:rsid w:val="00F35E1C"/>
    <w:rsid w:val="01291683"/>
    <w:rsid w:val="018C29B7"/>
    <w:rsid w:val="01D055B6"/>
    <w:rsid w:val="0204030E"/>
    <w:rsid w:val="021136A2"/>
    <w:rsid w:val="021527A1"/>
    <w:rsid w:val="024D54BA"/>
    <w:rsid w:val="02A21415"/>
    <w:rsid w:val="02B20A25"/>
    <w:rsid w:val="03045E6A"/>
    <w:rsid w:val="030A6CC4"/>
    <w:rsid w:val="03353615"/>
    <w:rsid w:val="039849B2"/>
    <w:rsid w:val="03AE1751"/>
    <w:rsid w:val="03B34FA0"/>
    <w:rsid w:val="04333133"/>
    <w:rsid w:val="04820EA2"/>
    <w:rsid w:val="04AA6C3D"/>
    <w:rsid w:val="04B24FBA"/>
    <w:rsid w:val="04D743E6"/>
    <w:rsid w:val="04E2565B"/>
    <w:rsid w:val="055203BA"/>
    <w:rsid w:val="05C34FE4"/>
    <w:rsid w:val="05D1086D"/>
    <w:rsid w:val="05E77A62"/>
    <w:rsid w:val="06563DE8"/>
    <w:rsid w:val="07176E12"/>
    <w:rsid w:val="074C448E"/>
    <w:rsid w:val="07655E15"/>
    <w:rsid w:val="07C725EB"/>
    <w:rsid w:val="07C82CA9"/>
    <w:rsid w:val="07D76340"/>
    <w:rsid w:val="07DF0CDC"/>
    <w:rsid w:val="082045DB"/>
    <w:rsid w:val="08250662"/>
    <w:rsid w:val="08291789"/>
    <w:rsid w:val="082C4FE6"/>
    <w:rsid w:val="0842245A"/>
    <w:rsid w:val="08643B8F"/>
    <w:rsid w:val="08692306"/>
    <w:rsid w:val="087A5367"/>
    <w:rsid w:val="087F2F38"/>
    <w:rsid w:val="088A5513"/>
    <w:rsid w:val="091605F2"/>
    <w:rsid w:val="0A0B60F8"/>
    <w:rsid w:val="0A273D27"/>
    <w:rsid w:val="0A6930E2"/>
    <w:rsid w:val="0A6C3E18"/>
    <w:rsid w:val="0AB417CB"/>
    <w:rsid w:val="0B111FB5"/>
    <w:rsid w:val="0B6841DE"/>
    <w:rsid w:val="0B7D6C49"/>
    <w:rsid w:val="0B9C5ECB"/>
    <w:rsid w:val="0BFF6A65"/>
    <w:rsid w:val="0C1C6626"/>
    <w:rsid w:val="0C7469CF"/>
    <w:rsid w:val="0C8605B0"/>
    <w:rsid w:val="0C88460B"/>
    <w:rsid w:val="0CD66CC6"/>
    <w:rsid w:val="0CE36788"/>
    <w:rsid w:val="0CF91DAE"/>
    <w:rsid w:val="0D0562BA"/>
    <w:rsid w:val="0D0C66F6"/>
    <w:rsid w:val="0D3D2289"/>
    <w:rsid w:val="0D4670AA"/>
    <w:rsid w:val="0E275EC9"/>
    <w:rsid w:val="0E2F449C"/>
    <w:rsid w:val="0EF83E74"/>
    <w:rsid w:val="0EF9466D"/>
    <w:rsid w:val="0F0B1C0D"/>
    <w:rsid w:val="0F240563"/>
    <w:rsid w:val="0F3B38C1"/>
    <w:rsid w:val="0F60301D"/>
    <w:rsid w:val="0FDA2FF1"/>
    <w:rsid w:val="101C7795"/>
    <w:rsid w:val="10254500"/>
    <w:rsid w:val="103D34D4"/>
    <w:rsid w:val="10504DED"/>
    <w:rsid w:val="106421FF"/>
    <w:rsid w:val="10703EDE"/>
    <w:rsid w:val="107046FD"/>
    <w:rsid w:val="10B83731"/>
    <w:rsid w:val="10D65CBD"/>
    <w:rsid w:val="11303155"/>
    <w:rsid w:val="126F6702"/>
    <w:rsid w:val="129D1B02"/>
    <w:rsid w:val="12DE4E42"/>
    <w:rsid w:val="12EF3EDA"/>
    <w:rsid w:val="13192D4B"/>
    <w:rsid w:val="13294F44"/>
    <w:rsid w:val="13823DC9"/>
    <w:rsid w:val="13C56350"/>
    <w:rsid w:val="13CC2D68"/>
    <w:rsid w:val="14210C51"/>
    <w:rsid w:val="142F2A9B"/>
    <w:rsid w:val="146D4317"/>
    <w:rsid w:val="14952100"/>
    <w:rsid w:val="14FF4E12"/>
    <w:rsid w:val="15110A09"/>
    <w:rsid w:val="15DC759E"/>
    <w:rsid w:val="16EF50A8"/>
    <w:rsid w:val="170068D3"/>
    <w:rsid w:val="170B2797"/>
    <w:rsid w:val="17251D76"/>
    <w:rsid w:val="17B15B7A"/>
    <w:rsid w:val="180B1639"/>
    <w:rsid w:val="1815533C"/>
    <w:rsid w:val="181A4810"/>
    <w:rsid w:val="182023B8"/>
    <w:rsid w:val="184D2357"/>
    <w:rsid w:val="185F7EB3"/>
    <w:rsid w:val="18622A24"/>
    <w:rsid w:val="19170735"/>
    <w:rsid w:val="19216D94"/>
    <w:rsid w:val="19845BAD"/>
    <w:rsid w:val="19F62E82"/>
    <w:rsid w:val="1A8A4ADC"/>
    <w:rsid w:val="1A92383E"/>
    <w:rsid w:val="1A937609"/>
    <w:rsid w:val="1AAC3C59"/>
    <w:rsid w:val="1AD634BF"/>
    <w:rsid w:val="1B54461A"/>
    <w:rsid w:val="1B975158"/>
    <w:rsid w:val="1C03693C"/>
    <w:rsid w:val="1C231EDF"/>
    <w:rsid w:val="1C8E2EC1"/>
    <w:rsid w:val="1D763097"/>
    <w:rsid w:val="1D815193"/>
    <w:rsid w:val="1DA12B90"/>
    <w:rsid w:val="1DA90B98"/>
    <w:rsid w:val="1E4D747A"/>
    <w:rsid w:val="1E4E190A"/>
    <w:rsid w:val="1EA44311"/>
    <w:rsid w:val="1EDA05D2"/>
    <w:rsid w:val="1EE376BF"/>
    <w:rsid w:val="1F5A3E5D"/>
    <w:rsid w:val="1F640013"/>
    <w:rsid w:val="1F7D25AA"/>
    <w:rsid w:val="1FC90D7A"/>
    <w:rsid w:val="1FE848C7"/>
    <w:rsid w:val="204F68E1"/>
    <w:rsid w:val="207B35E0"/>
    <w:rsid w:val="2112661B"/>
    <w:rsid w:val="219A00B2"/>
    <w:rsid w:val="21AD5896"/>
    <w:rsid w:val="21BA6ADC"/>
    <w:rsid w:val="21F647A6"/>
    <w:rsid w:val="21F665C5"/>
    <w:rsid w:val="21F77BC7"/>
    <w:rsid w:val="225278E7"/>
    <w:rsid w:val="22706139"/>
    <w:rsid w:val="229107F3"/>
    <w:rsid w:val="22E45D38"/>
    <w:rsid w:val="22F8291D"/>
    <w:rsid w:val="232471AA"/>
    <w:rsid w:val="232745F7"/>
    <w:rsid w:val="23566F23"/>
    <w:rsid w:val="235B47A3"/>
    <w:rsid w:val="236304A0"/>
    <w:rsid w:val="23963FE4"/>
    <w:rsid w:val="23B07D07"/>
    <w:rsid w:val="23B5123B"/>
    <w:rsid w:val="23CC685C"/>
    <w:rsid w:val="23E145F4"/>
    <w:rsid w:val="243674C1"/>
    <w:rsid w:val="244F451E"/>
    <w:rsid w:val="247D0F99"/>
    <w:rsid w:val="24853FA4"/>
    <w:rsid w:val="24AF41E1"/>
    <w:rsid w:val="24C72394"/>
    <w:rsid w:val="258D35CC"/>
    <w:rsid w:val="25ED1605"/>
    <w:rsid w:val="2639067E"/>
    <w:rsid w:val="26E871E5"/>
    <w:rsid w:val="26F16485"/>
    <w:rsid w:val="272E5E18"/>
    <w:rsid w:val="276C4043"/>
    <w:rsid w:val="27732C24"/>
    <w:rsid w:val="278D7565"/>
    <w:rsid w:val="27927396"/>
    <w:rsid w:val="27A20ACE"/>
    <w:rsid w:val="28257615"/>
    <w:rsid w:val="28387EF4"/>
    <w:rsid w:val="28E13F49"/>
    <w:rsid w:val="29760BDE"/>
    <w:rsid w:val="29C8458A"/>
    <w:rsid w:val="29EA2084"/>
    <w:rsid w:val="29FD1B2B"/>
    <w:rsid w:val="2A7F52BE"/>
    <w:rsid w:val="2A877B0D"/>
    <w:rsid w:val="2AA61387"/>
    <w:rsid w:val="2ABD69DC"/>
    <w:rsid w:val="2AD17154"/>
    <w:rsid w:val="2ADE4ECF"/>
    <w:rsid w:val="2B6A2087"/>
    <w:rsid w:val="2B740E0F"/>
    <w:rsid w:val="2B980625"/>
    <w:rsid w:val="2BA618C3"/>
    <w:rsid w:val="2BAE69C4"/>
    <w:rsid w:val="2BB313F7"/>
    <w:rsid w:val="2BF91CEB"/>
    <w:rsid w:val="2C3562B0"/>
    <w:rsid w:val="2C4E45BD"/>
    <w:rsid w:val="2CE956A4"/>
    <w:rsid w:val="2CEC3B72"/>
    <w:rsid w:val="2D644C12"/>
    <w:rsid w:val="2D8A4908"/>
    <w:rsid w:val="2D9E6162"/>
    <w:rsid w:val="2DA22063"/>
    <w:rsid w:val="2DA71C49"/>
    <w:rsid w:val="2E3655C4"/>
    <w:rsid w:val="2E5514D8"/>
    <w:rsid w:val="2EA25A2C"/>
    <w:rsid w:val="2ED13D16"/>
    <w:rsid w:val="2ED55B28"/>
    <w:rsid w:val="2F0B7A07"/>
    <w:rsid w:val="2F3B6F70"/>
    <w:rsid w:val="2F992C7E"/>
    <w:rsid w:val="2FAB10E9"/>
    <w:rsid w:val="2FEF4D3A"/>
    <w:rsid w:val="30340361"/>
    <w:rsid w:val="30622BF3"/>
    <w:rsid w:val="30A3208E"/>
    <w:rsid w:val="30B9756B"/>
    <w:rsid w:val="30E255E2"/>
    <w:rsid w:val="30E31511"/>
    <w:rsid w:val="30F5600E"/>
    <w:rsid w:val="311A6568"/>
    <w:rsid w:val="31452A16"/>
    <w:rsid w:val="31555CBD"/>
    <w:rsid w:val="316D31E1"/>
    <w:rsid w:val="31710C42"/>
    <w:rsid w:val="31EA0517"/>
    <w:rsid w:val="326E71E1"/>
    <w:rsid w:val="32AB107A"/>
    <w:rsid w:val="32B5149D"/>
    <w:rsid w:val="32E133F0"/>
    <w:rsid w:val="32E54B6C"/>
    <w:rsid w:val="32E85270"/>
    <w:rsid w:val="33152997"/>
    <w:rsid w:val="333B147C"/>
    <w:rsid w:val="338673F1"/>
    <w:rsid w:val="33A87BC0"/>
    <w:rsid w:val="33AF005B"/>
    <w:rsid w:val="33DD61FA"/>
    <w:rsid w:val="33E7556C"/>
    <w:rsid w:val="33EB253C"/>
    <w:rsid w:val="34060480"/>
    <w:rsid w:val="34A631DA"/>
    <w:rsid w:val="351849B9"/>
    <w:rsid w:val="357C1FE2"/>
    <w:rsid w:val="35A22CD8"/>
    <w:rsid w:val="35B96959"/>
    <w:rsid w:val="36070CBD"/>
    <w:rsid w:val="361225CB"/>
    <w:rsid w:val="36450087"/>
    <w:rsid w:val="36A63562"/>
    <w:rsid w:val="36B753D0"/>
    <w:rsid w:val="36B8683F"/>
    <w:rsid w:val="37293A03"/>
    <w:rsid w:val="37BF6CF4"/>
    <w:rsid w:val="38124ED2"/>
    <w:rsid w:val="38183A1E"/>
    <w:rsid w:val="38382013"/>
    <w:rsid w:val="385936D1"/>
    <w:rsid w:val="385D6814"/>
    <w:rsid w:val="38A15575"/>
    <w:rsid w:val="38F142D1"/>
    <w:rsid w:val="39093C2B"/>
    <w:rsid w:val="393F4926"/>
    <w:rsid w:val="395B4575"/>
    <w:rsid w:val="39E9692C"/>
    <w:rsid w:val="3A062AC4"/>
    <w:rsid w:val="3A1406D2"/>
    <w:rsid w:val="3A293C27"/>
    <w:rsid w:val="3A570FCE"/>
    <w:rsid w:val="3A60768A"/>
    <w:rsid w:val="3AD3213A"/>
    <w:rsid w:val="3AD41D40"/>
    <w:rsid w:val="3AF32DA0"/>
    <w:rsid w:val="3B893506"/>
    <w:rsid w:val="3BE163D6"/>
    <w:rsid w:val="3BEC189F"/>
    <w:rsid w:val="3C642299"/>
    <w:rsid w:val="3C7213FE"/>
    <w:rsid w:val="3CDB1639"/>
    <w:rsid w:val="3D0949AF"/>
    <w:rsid w:val="3D2E2007"/>
    <w:rsid w:val="3D440B9A"/>
    <w:rsid w:val="3D5B4EA8"/>
    <w:rsid w:val="3D9E24A4"/>
    <w:rsid w:val="3E1630C3"/>
    <w:rsid w:val="3E9D7AEE"/>
    <w:rsid w:val="3EA01540"/>
    <w:rsid w:val="3EA1684F"/>
    <w:rsid w:val="3EB6182C"/>
    <w:rsid w:val="3EF352F9"/>
    <w:rsid w:val="3F2B715A"/>
    <w:rsid w:val="3F4C7091"/>
    <w:rsid w:val="3F585F31"/>
    <w:rsid w:val="3FA70F31"/>
    <w:rsid w:val="3FB17F7B"/>
    <w:rsid w:val="3FFDEB63"/>
    <w:rsid w:val="400224F5"/>
    <w:rsid w:val="4017038D"/>
    <w:rsid w:val="404E13BC"/>
    <w:rsid w:val="405345A7"/>
    <w:rsid w:val="40B3559D"/>
    <w:rsid w:val="40B85BC7"/>
    <w:rsid w:val="40CA03BE"/>
    <w:rsid w:val="410A53A2"/>
    <w:rsid w:val="41283579"/>
    <w:rsid w:val="4181759F"/>
    <w:rsid w:val="41B6575B"/>
    <w:rsid w:val="41BD374E"/>
    <w:rsid w:val="41CF7305"/>
    <w:rsid w:val="423A6783"/>
    <w:rsid w:val="426B5EDC"/>
    <w:rsid w:val="42D525C7"/>
    <w:rsid w:val="42DB335F"/>
    <w:rsid w:val="43085C78"/>
    <w:rsid w:val="43585A65"/>
    <w:rsid w:val="43A319AA"/>
    <w:rsid w:val="43A579CA"/>
    <w:rsid w:val="43BC5334"/>
    <w:rsid w:val="43E43BB1"/>
    <w:rsid w:val="43F33EC3"/>
    <w:rsid w:val="43F66968"/>
    <w:rsid w:val="44663053"/>
    <w:rsid w:val="446D3415"/>
    <w:rsid w:val="447A5E4A"/>
    <w:rsid w:val="449F4764"/>
    <w:rsid w:val="44AD5741"/>
    <w:rsid w:val="44E67C60"/>
    <w:rsid w:val="45331DB4"/>
    <w:rsid w:val="45757B02"/>
    <w:rsid w:val="45AD1907"/>
    <w:rsid w:val="45B437B0"/>
    <w:rsid w:val="45BA67FD"/>
    <w:rsid w:val="46777D5D"/>
    <w:rsid w:val="469A1FC0"/>
    <w:rsid w:val="469F3133"/>
    <w:rsid w:val="46A61AB0"/>
    <w:rsid w:val="46BF2A52"/>
    <w:rsid w:val="46F96096"/>
    <w:rsid w:val="47046943"/>
    <w:rsid w:val="471E418D"/>
    <w:rsid w:val="47314D98"/>
    <w:rsid w:val="473C7034"/>
    <w:rsid w:val="477152BB"/>
    <w:rsid w:val="47797541"/>
    <w:rsid w:val="479B0A2B"/>
    <w:rsid w:val="47EA27D4"/>
    <w:rsid w:val="48000D05"/>
    <w:rsid w:val="4812529F"/>
    <w:rsid w:val="48BB6928"/>
    <w:rsid w:val="48FF75D2"/>
    <w:rsid w:val="493A2D00"/>
    <w:rsid w:val="49520342"/>
    <w:rsid w:val="498178F6"/>
    <w:rsid w:val="498D0F3C"/>
    <w:rsid w:val="49A8774C"/>
    <w:rsid w:val="4A0360B3"/>
    <w:rsid w:val="4A247771"/>
    <w:rsid w:val="4A717F71"/>
    <w:rsid w:val="4A9C2812"/>
    <w:rsid w:val="4AA630B1"/>
    <w:rsid w:val="4AB83C97"/>
    <w:rsid w:val="4ACA1A60"/>
    <w:rsid w:val="4AD176AB"/>
    <w:rsid w:val="4AE1443C"/>
    <w:rsid w:val="4B092D05"/>
    <w:rsid w:val="4B0E31E2"/>
    <w:rsid w:val="4B127B93"/>
    <w:rsid w:val="4B3B3C15"/>
    <w:rsid w:val="4B69386E"/>
    <w:rsid w:val="4B821A4F"/>
    <w:rsid w:val="4BBB7051"/>
    <w:rsid w:val="4BD152E6"/>
    <w:rsid w:val="4BF07D70"/>
    <w:rsid w:val="4C153ED8"/>
    <w:rsid w:val="4C2820E1"/>
    <w:rsid w:val="4C3053E1"/>
    <w:rsid w:val="4CA20F3E"/>
    <w:rsid w:val="4CBB0E02"/>
    <w:rsid w:val="4CBB41B5"/>
    <w:rsid w:val="4CC047CC"/>
    <w:rsid w:val="4CEE5446"/>
    <w:rsid w:val="4D156680"/>
    <w:rsid w:val="4D203ADE"/>
    <w:rsid w:val="4D222994"/>
    <w:rsid w:val="4D82661A"/>
    <w:rsid w:val="4D9C4A68"/>
    <w:rsid w:val="4DE60681"/>
    <w:rsid w:val="4DE9304E"/>
    <w:rsid w:val="4DEC78CD"/>
    <w:rsid w:val="4E497772"/>
    <w:rsid w:val="4E6D1D68"/>
    <w:rsid w:val="4E79622A"/>
    <w:rsid w:val="4E8C0805"/>
    <w:rsid w:val="4F1339ED"/>
    <w:rsid w:val="4F2E66CC"/>
    <w:rsid w:val="4F3C3F7A"/>
    <w:rsid w:val="4F3C495D"/>
    <w:rsid w:val="4F637ECC"/>
    <w:rsid w:val="4F872426"/>
    <w:rsid w:val="4FA63EB0"/>
    <w:rsid w:val="505C6C75"/>
    <w:rsid w:val="50814694"/>
    <w:rsid w:val="50C35BDB"/>
    <w:rsid w:val="50E361B9"/>
    <w:rsid w:val="50FF6B51"/>
    <w:rsid w:val="51257B8E"/>
    <w:rsid w:val="512D07B0"/>
    <w:rsid w:val="51E13802"/>
    <w:rsid w:val="52021EE1"/>
    <w:rsid w:val="523619CF"/>
    <w:rsid w:val="52990A97"/>
    <w:rsid w:val="52C56115"/>
    <w:rsid w:val="52D26203"/>
    <w:rsid w:val="52F07A30"/>
    <w:rsid w:val="5368062C"/>
    <w:rsid w:val="538D1286"/>
    <w:rsid w:val="53D00335"/>
    <w:rsid w:val="53DE013B"/>
    <w:rsid w:val="53E95726"/>
    <w:rsid w:val="53F41B45"/>
    <w:rsid w:val="54426F70"/>
    <w:rsid w:val="5470595D"/>
    <w:rsid w:val="54A61D72"/>
    <w:rsid w:val="54A968CB"/>
    <w:rsid w:val="54B42FEE"/>
    <w:rsid w:val="54CB12AB"/>
    <w:rsid w:val="5579070C"/>
    <w:rsid w:val="558870CD"/>
    <w:rsid w:val="56003EA6"/>
    <w:rsid w:val="560F187C"/>
    <w:rsid w:val="568B1E39"/>
    <w:rsid w:val="569562A5"/>
    <w:rsid w:val="577554C1"/>
    <w:rsid w:val="57E776D7"/>
    <w:rsid w:val="58D34EA4"/>
    <w:rsid w:val="594C608F"/>
    <w:rsid w:val="597C703E"/>
    <w:rsid w:val="59B71680"/>
    <w:rsid w:val="59C803BE"/>
    <w:rsid w:val="5A3650BE"/>
    <w:rsid w:val="5A384757"/>
    <w:rsid w:val="5A783D17"/>
    <w:rsid w:val="5A7D35D6"/>
    <w:rsid w:val="5A9A5444"/>
    <w:rsid w:val="5AA65BA2"/>
    <w:rsid w:val="5AB54D1D"/>
    <w:rsid w:val="5AD46357"/>
    <w:rsid w:val="5B020822"/>
    <w:rsid w:val="5B2F332C"/>
    <w:rsid w:val="5B405B9D"/>
    <w:rsid w:val="5B8D1AB4"/>
    <w:rsid w:val="5BBA6ECC"/>
    <w:rsid w:val="5BD20CA3"/>
    <w:rsid w:val="5BEF0676"/>
    <w:rsid w:val="5BFF578A"/>
    <w:rsid w:val="5C32211E"/>
    <w:rsid w:val="5C54452E"/>
    <w:rsid w:val="5CB75514"/>
    <w:rsid w:val="5CBD1BB7"/>
    <w:rsid w:val="5CCC2DB0"/>
    <w:rsid w:val="5CE74075"/>
    <w:rsid w:val="5CF92E1D"/>
    <w:rsid w:val="5D342870"/>
    <w:rsid w:val="5D642E30"/>
    <w:rsid w:val="5D960517"/>
    <w:rsid w:val="5D96566A"/>
    <w:rsid w:val="5DA842A7"/>
    <w:rsid w:val="5DC42A81"/>
    <w:rsid w:val="5DCF7D3C"/>
    <w:rsid w:val="5DED76E8"/>
    <w:rsid w:val="5E3A2B13"/>
    <w:rsid w:val="5E407336"/>
    <w:rsid w:val="5E6F6D9D"/>
    <w:rsid w:val="5ECF5D9A"/>
    <w:rsid w:val="5EFA28BD"/>
    <w:rsid w:val="5F5A6F85"/>
    <w:rsid w:val="5FB32ED1"/>
    <w:rsid w:val="5FEE219F"/>
    <w:rsid w:val="60031C46"/>
    <w:rsid w:val="6084406F"/>
    <w:rsid w:val="60B06266"/>
    <w:rsid w:val="60D77CCA"/>
    <w:rsid w:val="618519BA"/>
    <w:rsid w:val="61CC62F5"/>
    <w:rsid w:val="624F4773"/>
    <w:rsid w:val="62C9185B"/>
    <w:rsid w:val="62CC7B9D"/>
    <w:rsid w:val="62E75BEE"/>
    <w:rsid w:val="62F022F5"/>
    <w:rsid w:val="62F31CE4"/>
    <w:rsid w:val="6311410D"/>
    <w:rsid w:val="636E158E"/>
    <w:rsid w:val="63754B89"/>
    <w:rsid w:val="63B641E5"/>
    <w:rsid w:val="63CD1AD9"/>
    <w:rsid w:val="6405440C"/>
    <w:rsid w:val="640E3D34"/>
    <w:rsid w:val="64362601"/>
    <w:rsid w:val="645B6498"/>
    <w:rsid w:val="64845E4D"/>
    <w:rsid w:val="64D476D4"/>
    <w:rsid w:val="65202945"/>
    <w:rsid w:val="65273C5F"/>
    <w:rsid w:val="65885352"/>
    <w:rsid w:val="65AE40F7"/>
    <w:rsid w:val="65B630FC"/>
    <w:rsid w:val="66373745"/>
    <w:rsid w:val="66663A5B"/>
    <w:rsid w:val="66AB6596"/>
    <w:rsid w:val="66B46B35"/>
    <w:rsid w:val="674A7D3C"/>
    <w:rsid w:val="674E0C38"/>
    <w:rsid w:val="67793F09"/>
    <w:rsid w:val="67E808F7"/>
    <w:rsid w:val="68731950"/>
    <w:rsid w:val="68860BDA"/>
    <w:rsid w:val="68994C61"/>
    <w:rsid w:val="68D04F89"/>
    <w:rsid w:val="69366BD9"/>
    <w:rsid w:val="69CA411E"/>
    <w:rsid w:val="69DE4529"/>
    <w:rsid w:val="6A144360"/>
    <w:rsid w:val="6A58752A"/>
    <w:rsid w:val="6AA6201C"/>
    <w:rsid w:val="6AE1219C"/>
    <w:rsid w:val="6B607CC8"/>
    <w:rsid w:val="6B7B6B34"/>
    <w:rsid w:val="6B8847F1"/>
    <w:rsid w:val="6BE30C3E"/>
    <w:rsid w:val="6BFE5674"/>
    <w:rsid w:val="6C63459E"/>
    <w:rsid w:val="6C70534A"/>
    <w:rsid w:val="6C8A0FBA"/>
    <w:rsid w:val="6C9F16F7"/>
    <w:rsid w:val="6D102DD0"/>
    <w:rsid w:val="6D422C7C"/>
    <w:rsid w:val="6D63353E"/>
    <w:rsid w:val="6D920F3D"/>
    <w:rsid w:val="6DC75CD7"/>
    <w:rsid w:val="6DE54739"/>
    <w:rsid w:val="6E2F21C9"/>
    <w:rsid w:val="6E5621B3"/>
    <w:rsid w:val="6EA91C0A"/>
    <w:rsid w:val="6ED90045"/>
    <w:rsid w:val="6EE62E47"/>
    <w:rsid w:val="6EF71AE6"/>
    <w:rsid w:val="6F320C08"/>
    <w:rsid w:val="6F624AE0"/>
    <w:rsid w:val="6FB71C84"/>
    <w:rsid w:val="6FF41190"/>
    <w:rsid w:val="700912E7"/>
    <w:rsid w:val="701C1780"/>
    <w:rsid w:val="70455004"/>
    <w:rsid w:val="70A63BD3"/>
    <w:rsid w:val="70BA0606"/>
    <w:rsid w:val="712C607D"/>
    <w:rsid w:val="714B0109"/>
    <w:rsid w:val="71506A1F"/>
    <w:rsid w:val="715402EC"/>
    <w:rsid w:val="715B6C87"/>
    <w:rsid w:val="716D5171"/>
    <w:rsid w:val="72022401"/>
    <w:rsid w:val="72420675"/>
    <w:rsid w:val="7261325E"/>
    <w:rsid w:val="728E51D7"/>
    <w:rsid w:val="72B13D23"/>
    <w:rsid w:val="730C2424"/>
    <w:rsid w:val="73130B82"/>
    <w:rsid w:val="731B32A3"/>
    <w:rsid w:val="734340CD"/>
    <w:rsid w:val="73443271"/>
    <w:rsid w:val="73745EB4"/>
    <w:rsid w:val="73921246"/>
    <w:rsid w:val="73B543B0"/>
    <w:rsid w:val="73C43644"/>
    <w:rsid w:val="73CE15E4"/>
    <w:rsid w:val="73CF2753"/>
    <w:rsid w:val="73DD2950"/>
    <w:rsid w:val="741B452F"/>
    <w:rsid w:val="748C4332"/>
    <w:rsid w:val="74E5539C"/>
    <w:rsid w:val="7522776C"/>
    <w:rsid w:val="752B5127"/>
    <w:rsid w:val="75C779C2"/>
    <w:rsid w:val="75D41E07"/>
    <w:rsid w:val="75F6265A"/>
    <w:rsid w:val="76206052"/>
    <w:rsid w:val="764C1117"/>
    <w:rsid w:val="7665526D"/>
    <w:rsid w:val="77112692"/>
    <w:rsid w:val="77344E56"/>
    <w:rsid w:val="773A0A2A"/>
    <w:rsid w:val="77533983"/>
    <w:rsid w:val="77815801"/>
    <w:rsid w:val="77871BEC"/>
    <w:rsid w:val="778A3CF0"/>
    <w:rsid w:val="779F6A76"/>
    <w:rsid w:val="78083669"/>
    <w:rsid w:val="781A2830"/>
    <w:rsid w:val="78442C2B"/>
    <w:rsid w:val="7896715D"/>
    <w:rsid w:val="78E87AE1"/>
    <w:rsid w:val="78FD17D5"/>
    <w:rsid w:val="790D1B9F"/>
    <w:rsid w:val="790D91E7"/>
    <w:rsid w:val="797F01B7"/>
    <w:rsid w:val="7A053FBE"/>
    <w:rsid w:val="7A0670FA"/>
    <w:rsid w:val="7A283332"/>
    <w:rsid w:val="7A4647B1"/>
    <w:rsid w:val="7A5632DD"/>
    <w:rsid w:val="7A780ECF"/>
    <w:rsid w:val="7A9A0E18"/>
    <w:rsid w:val="7AB626E7"/>
    <w:rsid w:val="7AFADDF4"/>
    <w:rsid w:val="7B266EB1"/>
    <w:rsid w:val="7B3B0924"/>
    <w:rsid w:val="7BA348A0"/>
    <w:rsid w:val="7BD005EC"/>
    <w:rsid w:val="7BDA6769"/>
    <w:rsid w:val="7BDF3730"/>
    <w:rsid w:val="7BFE3591"/>
    <w:rsid w:val="7C5A5729"/>
    <w:rsid w:val="7C7C51E0"/>
    <w:rsid w:val="7D0E330D"/>
    <w:rsid w:val="7D7F5E2B"/>
    <w:rsid w:val="7DB33B66"/>
    <w:rsid w:val="7DE926C7"/>
    <w:rsid w:val="7DFA7204"/>
    <w:rsid w:val="7E2412AD"/>
    <w:rsid w:val="7E363032"/>
    <w:rsid w:val="7E3946A2"/>
    <w:rsid w:val="7E5B5C18"/>
    <w:rsid w:val="7E77B062"/>
    <w:rsid w:val="7EA30424"/>
    <w:rsid w:val="7EB80642"/>
    <w:rsid w:val="7EF7769E"/>
    <w:rsid w:val="7F003DA9"/>
    <w:rsid w:val="7F011DBD"/>
    <w:rsid w:val="7F020470"/>
    <w:rsid w:val="7F161C5D"/>
    <w:rsid w:val="7F9A28DC"/>
    <w:rsid w:val="7FB770D0"/>
    <w:rsid w:val="7FBE38BC"/>
    <w:rsid w:val="95DEE6F8"/>
    <w:rsid w:val="AA5FBDA5"/>
    <w:rsid w:val="B77D2B5A"/>
    <w:rsid w:val="DC7F19B3"/>
    <w:rsid w:val="DCFFB4AD"/>
    <w:rsid w:val="E7F779A0"/>
    <w:rsid w:val="E98B40A4"/>
    <w:rsid w:val="EFFC0BC0"/>
    <w:rsid w:val="F77D1CF4"/>
    <w:rsid w:val="FD7658C4"/>
    <w:rsid w:val="FDC700EB"/>
    <w:rsid w:val="FDED1B54"/>
    <w:rsid w:val="FDFFD3EA"/>
    <w:rsid w:val="FE6FAC8D"/>
    <w:rsid w:val="FF379C89"/>
    <w:rsid w:val="FF7F2385"/>
    <w:rsid w:val="FFDB1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firstLine="643" w:firstLineChars="200"/>
      <w:jc w:val="both"/>
      <w:textAlignment w:val="auto"/>
    </w:pPr>
    <w:rPr>
      <w:rFonts w:ascii="Times New Roman" w:hAnsi="Times New Roman" w:eastAsia="仿宋_GB2312" w:cs="Times New Roman"/>
      <w:kern w:val="0"/>
      <w:sz w:val="32"/>
      <w:szCs w:val="24"/>
      <w:u w:val="none"/>
      <w:shd w:val="clear"/>
      <w:lang w:val="en-US" w:eastAsia="zh-CN" w:bidi="ar-SA"/>
    </w:rPr>
  </w:style>
  <w:style w:type="paragraph" w:styleId="2">
    <w:name w:val="heading 1"/>
    <w:next w:val="1"/>
    <w:qFormat/>
    <w:uiPriority w:val="9"/>
    <w:pPr>
      <w:keepNext/>
      <w:keepLines/>
      <w:spacing w:after="180" w:line="259" w:lineRule="auto"/>
      <w:ind w:left="10" w:right="281" w:hanging="10"/>
      <w:jc w:val="center"/>
      <w:outlineLvl w:val="0"/>
    </w:pPr>
    <w:rPr>
      <w:rFonts w:ascii="微软雅黑" w:hAnsi="微软雅黑" w:eastAsia="微软雅黑" w:cs="微软雅黑"/>
      <w:color w:val="000000"/>
      <w:kern w:val="2"/>
      <w:sz w:val="44"/>
      <w:szCs w:val="22"/>
      <w:lang w:val="en-US" w:eastAsia="zh-CN" w:bidi="ar-SA"/>
    </w:rPr>
  </w:style>
  <w:style w:type="paragraph" w:styleId="3">
    <w:name w:val="heading 2"/>
    <w:basedOn w:val="1"/>
    <w:next w:val="1"/>
    <w:semiHidden/>
    <w:unhideWhenUsed/>
    <w:qFormat/>
    <w:uiPriority w:val="1"/>
    <w:pPr>
      <w:keepNext/>
      <w:keepLines/>
      <w:overflowPunct w:val="0"/>
      <w:ind w:firstLine="200" w:firstLineChars="200"/>
      <w:outlineLvl w:val="1"/>
    </w:pPr>
    <w:rPr>
      <w:rFonts w:ascii="Arial" w:hAnsi="Arial" w:eastAsia="黑体" w:cs="Times New Roman"/>
      <w:bCs/>
      <w:kern w:val="32"/>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style>
  <w:style w:type="character" w:styleId="10">
    <w:name w:val="Strong"/>
    <w:basedOn w:val="9"/>
    <w:qFormat/>
    <w:uiPriority w:val="0"/>
    <w:rPr>
      <w:b/>
    </w:rPr>
  </w:style>
  <w:style w:type="paragraph" w:customStyle="1" w:styleId="11">
    <w:name w:val="Default"/>
    <w:basedOn w:val="12"/>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12">
    <w:name w:val="正文 New"/>
    <w:next w:val="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标题 2 New"/>
    <w:basedOn w:val="12"/>
    <w:next w:val="12"/>
    <w:qFormat/>
    <w:uiPriority w:val="0"/>
    <w:pPr>
      <w:keepNext/>
      <w:keepLines/>
      <w:spacing w:before="260" w:beforeLines="0" w:after="260" w:afterLines="0" w:line="416" w:lineRule="auto"/>
      <w:outlineLvl w:val="1"/>
    </w:pPr>
    <w:rPr>
      <w:rFonts w:ascii="Calibri Light" w:hAnsi="Calibri Light" w:eastAsia="宋体" w:cs="Times New Roman"/>
      <w:b/>
      <w:bCs/>
      <w:szCs w:val="32"/>
    </w:rPr>
  </w:style>
  <w:style w:type="paragraph" w:customStyle="1" w:styleId="14">
    <w:name w:val="正文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14405</Words>
  <Characters>14639</Characters>
  <Lines>0</Lines>
  <Paragraphs>0</Paragraphs>
  <TotalTime>1</TotalTime>
  <ScaleCrop>false</ScaleCrop>
  <LinksUpToDate>false</LinksUpToDate>
  <CharactersWithSpaces>14771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2021-12-16T20:48:00Z</dcterms:created>
  <dc:creator>Administrator</dc:creator>
  <cp:lastModifiedBy>admin</cp:lastModifiedBy>
  <cp:lastPrinted>2021-12-17T21:19:00Z</cp:lastPrinted>
  <dcterms:modified xsi:type="dcterms:W3CDTF">2026-03-16T07:23:54Z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ADC9A3E40F114F899335BD2A1F2B8CED_13</vt:lpwstr>
  </property>
  <property fmtid="{D5CDD505-2E9C-101B-9397-08002B2CF9AE}" pid="4" name="KSOTemplateDocerSaveRecord">
    <vt:lpwstr>eyJoZGlkIjoiZmUxODNlNGI0OTRjZTI2MGZjODNiYTg2ZGQxNzc5NjkiLCJ1c2VySWQiOiI0Mzc2OTM3NjEifQ==</vt:lpwstr>
  </property>
</Properties>
</file>