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w w:val="92"/>
          <w:sz w:val="44"/>
          <w:szCs w:val="44"/>
          <w:lang w:eastAsia="zh-CN"/>
        </w:rPr>
      </w:pPr>
    </w:p>
    <w:p>
      <w:pPr>
        <w:jc w:val="center"/>
        <w:rPr>
          <w:rFonts w:hint="eastAsia" w:ascii="宋体" w:hAnsi="宋体" w:eastAsia="宋体" w:cs="宋体"/>
          <w:b/>
          <w:bCs/>
          <w:w w:val="92"/>
          <w:sz w:val="44"/>
          <w:szCs w:val="44"/>
          <w:lang w:eastAsia="zh-CN"/>
        </w:rPr>
      </w:pPr>
      <w:r>
        <w:rPr>
          <w:rFonts w:hint="eastAsia" w:ascii="宋体" w:hAnsi="宋体" w:eastAsia="宋体" w:cs="宋体"/>
          <w:b/>
          <w:bCs/>
          <w:w w:val="92"/>
          <w:sz w:val="44"/>
          <w:szCs w:val="44"/>
          <w:lang w:eastAsia="zh-CN"/>
        </w:rPr>
        <w:t>关于建设</w:t>
      </w:r>
      <w:r>
        <w:rPr>
          <w:rFonts w:hint="eastAsia" w:ascii="宋体" w:hAnsi="宋体" w:cs="宋体"/>
          <w:b/>
          <w:bCs/>
          <w:w w:val="92"/>
          <w:sz w:val="44"/>
          <w:szCs w:val="44"/>
          <w:lang w:eastAsia="zh-CN"/>
        </w:rPr>
        <w:t>工程</w:t>
      </w:r>
      <w:r>
        <w:rPr>
          <w:rFonts w:hint="eastAsia" w:ascii="宋体" w:hAnsi="宋体" w:eastAsia="宋体" w:cs="宋体"/>
          <w:b/>
          <w:bCs/>
          <w:w w:val="92"/>
          <w:sz w:val="44"/>
          <w:szCs w:val="44"/>
          <w:lang w:eastAsia="zh-CN"/>
        </w:rPr>
        <w:t>招标投标改革的若干规定</w:t>
      </w:r>
      <w:bookmarkStart w:id="0" w:name="_GoBack"/>
      <w:bookmarkEnd w:id="0"/>
    </w:p>
    <w:p>
      <w:pPr>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（征求公众意见稿）</w:t>
      </w:r>
    </w:p>
    <w:p>
      <w:pPr>
        <w:rPr>
          <w:rFonts w:hint="eastAsia" w:ascii="仿宋" w:hAnsi="仿宋" w:eastAsia="仿宋" w:cs="仿宋"/>
          <w:sz w:val="32"/>
          <w:szCs w:val="32"/>
          <w:lang w:val="en-US" w:eastAsia="zh-CN"/>
        </w:rPr>
      </w:pPr>
    </w:p>
    <w:p>
      <w:pPr>
        <w:numPr>
          <w:ilvl w:val="0"/>
          <w:numId w:val="1"/>
        </w:num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总    则</w:t>
      </w:r>
    </w:p>
    <w:p>
      <w:pPr>
        <w:numPr>
          <w:ilvl w:val="0"/>
          <w:numId w:val="0"/>
        </w:numPr>
        <w:jc w:val="both"/>
        <w:rPr>
          <w:rFonts w:hint="eastAsia" w:ascii="黑体" w:hAnsi="黑体" w:eastAsia="黑体" w:cs="黑体"/>
          <w:sz w:val="32"/>
          <w:szCs w:val="32"/>
          <w:lang w:val="en-US" w:eastAsia="zh-CN"/>
        </w:rPr>
      </w:pPr>
    </w:p>
    <w:p>
      <w:pPr>
        <w:ind w:firstLine="640" w:firstLineChars="200"/>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 xml:space="preserve">第一条 </w:t>
      </w:r>
      <w:r>
        <w:rPr>
          <w:rFonts w:hint="eastAsia" w:ascii="仿宋" w:hAnsi="仿宋" w:eastAsia="仿宋" w:cs="仿宋"/>
          <w:sz w:val="32"/>
          <w:szCs w:val="32"/>
          <w:lang w:val="en-US" w:eastAsia="zh-CN"/>
        </w:rPr>
        <w:t xml:space="preserve"> 为进一步深化建设工程招标投标改革，贯彻落实《住房和城乡建设部关于进一步加强房屋建筑和市政基础设施工程招标投标监管的指导意见》（建市规〔2019〕11号）、《广东省住房和城乡建设厅关于深化房屋建筑和市政基础设施工程领域招标投标改革的实施意见》（粤建市〔2020〕119号）精神，全面提高招标投标效率和工程质量水平，根据《中华人民共和国招标投标法》《中华人民共和国招标投标法实施条例》和《广东省实施&lt;中华人民共和国招标投标法&gt;办法》等法律法规，结合本市实际，制定本规定。</w:t>
      </w:r>
    </w:p>
    <w:p>
      <w:pPr>
        <w:numPr>
          <w:ilvl w:val="0"/>
          <w:numId w:val="0"/>
        </w:numPr>
        <w:ind w:firstLine="640" w:firstLineChars="200"/>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 xml:space="preserve">第二条 </w:t>
      </w:r>
      <w:r>
        <w:rPr>
          <w:rFonts w:hint="eastAsia" w:ascii="仿宋" w:hAnsi="仿宋" w:eastAsia="仿宋" w:cs="仿宋"/>
          <w:sz w:val="32"/>
          <w:szCs w:val="32"/>
          <w:lang w:val="en-US" w:eastAsia="zh-CN"/>
        </w:rPr>
        <w:t xml:space="preserve"> 本规定主要适用于集中建设管理的市级政府投资建设工程</w:t>
      </w:r>
      <w:r>
        <w:rPr>
          <w:rFonts w:hint="eastAsia" w:ascii="仿宋" w:hAnsi="仿宋" w:eastAsia="仿宋" w:cs="仿宋"/>
          <w:color w:val="auto"/>
          <w:sz w:val="32"/>
          <w:szCs w:val="32"/>
          <w:lang w:val="en-US" w:eastAsia="zh-CN"/>
        </w:rPr>
        <w:t>项目（以下简称建设工程项目）招</w:t>
      </w:r>
      <w:r>
        <w:rPr>
          <w:rFonts w:hint="eastAsia" w:ascii="仿宋" w:hAnsi="仿宋" w:eastAsia="仿宋" w:cs="仿宋"/>
          <w:sz w:val="32"/>
          <w:szCs w:val="32"/>
          <w:lang w:val="en-US" w:eastAsia="zh-CN"/>
        </w:rPr>
        <w:t>标投标活动。</w:t>
      </w:r>
    </w:p>
    <w:p>
      <w:pPr>
        <w:numPr>
          <w:ilvl w:val="0"/>
          <w:numId w:val="0"/>
        </w:numPr>
        <w:ind w:firstLine="640" w:firstLineChars="200"/>
        <w:rPr>
          <w:rFonts w:hint="eastAsia" w:ascii="黑体" w:hAnsi="黑体" w:eastAsia="黑体" w:cs="黑体"/>
          <w:b w:val="0"/>
          <w:bCs w:val="0"/>
          <w:sz w:val="32"/>
          <w:szCs w:val="32"/>
          <w:u w:val="none"/>
          <w:lang w:val="en-US" w:eastAsia="zh-CN"/>
        </w:rPr>
      </w:pPr>
      <w:r>
        <w:rPr>
          <w:rFonts w:hint="eastAsia" w:ascii="仿宋" w:hAnsi="仿宋" w:eastAsia="仿宋" w:cs="仿宋"/>
          <w:sz w:val="32"/>
          <w:szCs w:val="32"/>
          <w:lang w:val="en-US" w:eastAsia="zh-CN"/>
        </w:rPr>
        <w:t>县、区政府投资建设工程项目统筹纳入集中建设管理的，参照执行。</w:t>
      </w:r>
      <w:r>
        <w:rPr>
          <w:rFonts w:hint="eastAsia" w:ascii="仿宋" w:hAnsi="仿宋" w:eastAsia="仿宋" w:cs="仿宋"/>
          <w:b w:val="0"/>
          <w:bCs w:val="0"/>
          <w:sz w:val="32"/>
          <w:szCs w:val="32"/>
          <w:lang w:val="en-US" w:eastAsia="zh-CN"/>
        </w:rPr>
        <w:t xml:space="preserve"> </w:t>
      </w:r>
    </w:p>
    <w:p>
      <w:pPr>
        <w:numPr>
          <w:ilvl w:val="0"/>
          <w:numId w:val="0"/>
        </w:numPr>
        <w:ind w:firstLine="640" w:firstLineChars="200"/>
        <w:rPr>
          <w:rFonts w:hint="eastAsia" w:ascii="仿宋" w:hAnsi="仿宋" w:eastAsia="仿宋" w:cs="仿宋"/>
          <w:sz w:val="32"/>
          <w:szCs w:val="32"/>
          <w:u w:val="none"/>
          <w:lang w:val="en-US" w:eastAsia="zh-CN"/>
        </w:rPr>
      </w:pPr>
      <w:r>
        <w:rPr>
          <w:rFonts w:hint="eastAsia" w:ascii="黑体" w:hAnsi="黑体" w:eastAsia="黑体" w:cs="黑体"/>
          <w:b w:val="0"/>
          <w:bCs w:val="0"/>
          <w:sz w:val="32"/>
          <w:szCs w:val="32"/>
          <w:u w:val="none"/>
          <w:lang w:val="en-US" w:eastAsia="zh-CN"/>
        </w:rPr>
        <w:t>第三条</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i w:val="0"/>
          <w:iCs w:val="0"/>
          <w:sz w:val="32"/>
          <w:szCs w:val="32"/>
          <w:u w:val="none"/>
          <w:lang w:val="en-US" w:eastAsia="zh-CN"/>
        </w:rPr>
        <w:t xml:space="preserve"> 建设工程项目招标投标应当遵循公开、公平、公正和诚实信用</w:t>
      </w:r>
      <w:r>
        <w:rPr>
          <w:rFonts w:hint="eastAsia" w:ascii="仿宋" w:hAnsi="仿宋" w:eastAsia="仿宋" w:cs="仿宋"/>
          <w:sz w:val="32"/>
          <w:szCs w:val="32"/>
          <w:u w:val="none"/>
          <w:lang w:val="en-US" w:eastAsia="zh-CN"/>
        </w:rPr>
        <w:t>；坚持择优、竞价、廉洁、高效原则；</w:t>
      </w:r>
      <w:r>
        <w:rPr>
          <w:rFonts w:hint="eastAsia" w:ascii="仿宋" w:hAnsi="仿宋" w:eastAsia="仿宋" w:cs="仿宋"/>
          <w:i w:val="0"/>
          <w:iCs w:val="0"/>
          <w:sz w:val="32"/>
          <w:szCs w:val="32"/>
          <w:u w:val="none"/>
          <w:lang w:val="en-US" w:eastAsia="zh-CN"/>
        </w:rPr>
        <w:t>树立契约精神，倡导合法竞争</w:t>
      </w:r>
      <w:r>
        <w:rPr>
          <w:rFonts w:hint="eastAsia" w:ascii="仿宋" w:hAnsi="仿宋" w:eastAsia="仿宋" w:cs="仿宋"/>
          <w:sz w:val="32"/>
          <w:szCs w:val="32"/>
          <w:u w:val="none"/>
          <w:lang w:val="en-US" w:eastAsia="zh-CN"/>
        </w:rPr>
        <w:t>。在招标投标全过</w:t>
      </w:r>
      <w:r>
        <w:rPr>
          <w:rFonts w:hint="eastAsia" w:ascii="仿宋" w:hAnsi="仿宋" w:eastAsia="仿宋" w:cs="仿宋"/>
          <w:i w:val="0"/>
          <w:iCs w:val="0"/>
          <w:sz w:val="32"/>
          <w:szCs w:val="32"/>
          <w:u w:val="none"/>
          <w:lang w:val="en-US" w:eastAsia="zh-CN"/>
        </w:rPr>
        <w:t>程中贯彻以下</w:t>
      </w:r>
      <w:r>
        <w:rPr>
          <w:rFonts w:hint="eastAsia" w:ascii="仿宋" w:hAnsi="仿宋" w:eastAsia="仿宋" w:cs="仿宋"/>
          <w:sz w:val="32"/>
          <w:szCs w:val="32"/>
          <w:u w:val="none"/>
          <w:lang w:val="en-US" w:eastAsia="zh-CN"/>
        </w:rPr>
        <w:t>理念：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（一）质量优先，鼓励创优质精品工程；</w:t>
      </w:r>
    </w:p>
    <w:p>
      <w:pPr>
        <w:rPr>
          <w:rFonts w:hint="eastAsia" w:ascii="仿宋" w:hAnsi="仿宋" w:eastAsia="仿宋" w:cs="仿宋"/>
          <w:sz w:val="32"/>
          <w:szCs w:val="32"/>
        </w:rPr>
      </w:pPr>
      <w:r>
        <w:rPr>
          <w:rFonts w:hint="eastAsia" w:ascii="仿宋" w:hAnsi="仿宋" w:eastAsia="仿宋" w:cs="仿宋"/>
          <w:sz w:val="32"/>
          <w:szCs w:val="32"/>
        </w:rPr>
        <w:t>　　（二）择优和竞价相结合，择优优先，追求全生命周期的性价比综合最优；</w:t>
      </w:r>
    </w:p>
    <w:p>
      <w:pPr>
        <w:rPr>
          <w:rFonts w:hint="eastAsia" w:ascii="仿宋" w:hAnsi="仿宋" w:eastAsia="仿宋" w:cs="仿宋"/>
          <w:sz w:val="32"/>
          <w:szCs w:val="32"/>
        </w:rPr>
      </w:pPr>
      <w:r>
        <w:rPr>
          <w:rFonts w:hint="eastAsia" w:ascii="仿宋" w:hAnsi="仿宋" w:eastAsia="仿宋" w:cs="仿宋"/>
          <w:sz w:val="32"/>
          <w:szCs w:val="32"/>
        </w:rPr>
        <w:t>　　（三）鼓励创新，积极推广新建设科技应用；</w:t>
      </w:r>
    </w:p>
    <w:p>
      <w:pPr>
        <w:ind w:firstLine="640"/>
        <w:rPr>
          <w:rFonts w:hint="eastAsia" w:ascii="仿宋" w:hAnsi="仿宋" w:eastAsia="仿宋" w:cs="仿宋"/>
          <w:sz w:val="32"/>
          <w:szCs w:val="32"/>
        </w:rPr>
      </w:pPr>
      <w:r>
        <w:rPr>
          <w:rFonts w:hint="eastAsia" w:ascii="仿宋" w:hAnsi="仿宋" w:eastAsia="仿宋" w:cs="仿宋"/>
          <w:sz w:val="32"/>
          <w:szCs w:val="32"/>
        </w:rPr>
        <w:t>（四）廉洁从业，诚信执业，实行对不廉洁从业行为的一票否决制度。</w:t>
      </w:r>
    </w:p>
    <w:p>
      <w:pPr>
        <w:numPr>
          <w:ilvl w:val="0"/>
          <w:numId w:val="0"/>
        </w:num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第四条  </w:t>
      </w:r>
      <w:r>
        <w:rPr>
          <w:rFonts w:hint="eastAsia" w:ascii="仿宋" w:hAnsi="仿宋" w:eastAsia="仿宋" w:cs="仿宋"/>
          <w:i w:val="0"/>
          <w:iCs w:val="0"/>
          <w:sz w:val="32"/>
          <w:szCs w:val="32"/>
          <w:u w:val="none"/>
          <w:lang w:val="en-US" w:eastAsia="zh-CN"/>
        </w:rPr>
        <w:t>市发展改革部门负责指导和协调本行政区域的招标投标工作</w:t>
      </w:r>
      <w:r>
        <w:rPr>
          <w:rFonts w:hint="eastAsia" w:ascii="仿宋" w:hAnsi="仿宋" w:eastAsia="仿宋" w:cs="仿宋"/>
          <w:sz w:val="32"/>
          <w:szCs w:val="32"/>
          <w:lang w:val="en-US" w:eastAsia="zh-CN"/>
        </w:rPr>
        <w:t>。</w:t>
      </w:r>
    </w:p>
    <w:p>
      <w:pPr>
        <w:numPr>
          <w:ilvl w:val="0"/>
          <w:numId w:val="0"/>
        </w:num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市建设行政主管部门负责依法制定统一的建设工程招标投标政策措施，负责监督管理建设工程招标投标活动，</w:t>
      </w:r>
      <w:r>
        <w:rPr>
          <w:rFonts w:hint="eastAsia" w:ascii="仿宋" w:hAnsi="仿宋" w:eastAsia="仿宋" w:cs="仿宋"/>
          <w:i w:val="0"/>
          <w:iCs w:val="0"/>
          <w:sz w:val="32"/>
          <w:szCs w:val="32"/>
          <w:u w:val="none"/>
          <w:lang w:val="en-US" w:eastAsia="zh-CN"/>
        </w:rPr>
        <w:t>对本规定中未尽事宜出台细则并释义和指引</w:t>
      </w:r>
      <w:r>
        <w:rPr>
          <w:rFonts w:hint="eastAsia" w:ascii="仿宋" w:hAnsi="仿宋" w:eastAsia="仿宋" w:cs="仿宋"/>
          <w:sz w:val="32"/>
          <w:szCs w:val="32"/>
          <w:lang w:val="en-US" w:eastAsia="zh-CN"/>
        </w:rPr>
        <w:t>。</w:t>
      </w:r>
    </w:p>
    <w:p>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市交通、水务等行政主管部门按照各自职责分工负责履行建设工程招标投标监督管理。</w:t>
      </w:r>
    </w:p>
    <w:p>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市公共资源交易中心负责招标投标交易场所软硬件配套、电子招投标系统建设和交易现场见证服务工作，加快完成电子招标投标流程更新优化；配合有关部门对电子招标投标活动实施监督管理，协助推进行业领域的信用体系建设和应用。</w:t>
      </w:r>
    </w:p>
    <w:p>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县、区政府投资建设工程项目的招标投标活动，由属地行业行政主管部门进行监督管理。</w:t>
      </w:r>
    </w:p>
    <w:p>
      <w:pPr>
        <w:widowControl w:val="0"/>
        <w:numPr>
          <w:ilvl w:val="0"/>
          <w:numId w:val="0"/>
        </w:numPr>
        <w:ind w:firstLine="640" w:firstLineChars="200"/>
        <w:jc w:val="left"/>
        <w:rPr>
          <w:rFonts w:hint="eastAsia" w:ascii="仿宋" w:hAnsi="仿宋" w:eastAsia="仿宋" w:cs="仿宋"/>
          <w:strike w:val="0"/>
          <w:dstrike w:val="0"/>
          <w:sz w:val="32"/>
          <w:szCs w:val="32"/>
          <w:lang w:val="en-US" w:eastAsia="zh-CN"/>
        </w:rPr>
      </w:pPr>
      <w:r>
        <w:rPr>
          <w:rFonts w:hint="eastAsia" w:ascii="黑体" w:hAnsi="黑体" w:eastAsia="黑体" w:cs="黑体"/>
          <w:sz w:val="32"/>
          <w:szCs w:val="32"/>
          <w:lang w:val="en-US" w:eastAsia="zh-CN"/>
        </w:rPr>
        <w:t>第五条</w:t>
      </w:r>
      <w:r>
        <w:rPr>
          <w:rFonts w:hint="eastAsia" w:ascii="仿宋" w:hAnsi="仿宋" w:eastAsia="仿宋" w:cs="仿宋"/>
          <w:sz w:val="32"/>
          <w:szCs w:val="32"/>
          <w:lang w:val="en-US" w:eastAsia="zh-CN"/>
        </w:rPr>
        <w:t xml:space="preserve">  建设工程项目招标投标实行评标定标分离</w:t>
      </w:r>
      <w:r>
        <w:rPr>
          <w:rFonts w:hint="eastAsia" w:ascii="仿宋" w:hAnsi="仿宋" w:eastAsia="仿宋" w:cs="仿宋"/>
          <w:strike w:val="0"/>
          <w:dstrike w:val="0"/>
          <w:sz w:val="32"/>
          <w:szCs w:val="32"/>
          <w:lang w:val="en-US" w:eastAsia="zh-CN"/>
        </w:rPr>
        <w:t>（以下简称“评定分离”）。</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trike w:val="0"/>
          <w:dstrike w:val="0"/>
          <w:sz w:val="32"/>
          <w:szCs w:val="32"/>
          <w:lang w:val="en-US" w:eastAsia="zh-CN"/>
        </w:rPr>
        <w:t>“评定分离”是指评标和定标实行分离：</w:t>
      </w:r>
      <w:r>
        <w:rPr>
          <w:rFonts w:hint="eastAsia" w:ascii="仿宋" w:hAnsi="仿宋" w:eastAsia="仿宋" w:cs="仿宋"/>
          <w:sz w:val="32"/>
          <w:szCs w:val="32"/>
          <w:lang w:val="en-US" w:eastAsia="zh-CN"/>
        </w:rPr>
        <w:t>由评标委员会根据招标文件约定的评审规则向招标人推荐一定数量的入围定标候选人，招标人根据定标规则从入围定标候选人中自主确定中标候选人。</w:t>
      </w:r>
    </w:p>
    <w:p>
      <w:pPr>
        <w:widowControl w:val="0"/>
        <w:numPr>
          <w:ilvl w:val="0"/>
          <w:numId w:val="0"/>
        </w:numPr>
        <w:ind w:firstLine="640" w:firstLineChars="200"/>
        <w:jc w:val="left"/>
        <w:rPr>
          <w:rFonts w:hint="eastAsia" w:ascii="仿宋" w:hAnsi="仿宋" w:eastAsia="仿宋" w:cs="仿宋"/>
          <w:sz w:val="32"/>
          <w:szCs w:val="32"/>
          <w:lang w:val="en-US" w:eastAsia="zh-CN"/>
        </w:rPr>
      </w:pPr>
      <w:r>
        <w:rPr>
          <w:rFonts w:hint="eastAsia" w:ascii="仿宋" w:hAnsi="仿宋" w:eastAsia="仿宋" w:cs="仿宋"/>
          <w:i w:val="0"/>
          <w:iCs w:val="0"/>
          <w:sz w:val="32"/>
          <w:szCs w:val="32"/>
          <w:u w:val="none"/>
          <w:lang w:val="en-US" w:eastAsia="zh-CN"/>
        </w:rPr>
        <w:t>除依法应当保密的内容外，建</w:t>
      </w:r>
      <w:r>
        <w:rPr>
          <w:rFonts w:hint="eastAsia" w:ascii="仿宋" w:hAnsi="仿宋" w:eastAsia="仿宋" w:cs="仿宋"/>
          <w:sz w:val="32"/>
          <w:szCs w:val="32"/>
          <w:lang w:val="en-US" w:eastAsia="zh-CN"/>
        </w:rPr>
        <w:t>设工程项目的招标计划应当在广东省招标投标监管网发布，发布时间应提前招标公告发布时间不少于30日，招标公告、招标文件、招标文件澄清及修改、开标结果、资格审查结果、评标报告、定标报告、中标结果等信息应当在广东省招标投标监管网、潮州市公共资源交易网（以下简称交易网）公开发布。</w:t>
      </w:r>
    </w:p>
    <w:p>
      <w:pPr>
        <w:ind w:firstLine="640"/>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第六条</w:t>
      </w:r>
      <w:r>
        <w:rPr>
          <w:rFonts w:hint="eastAsia" w:ascii="仿宋" w:hAnsi="仿宋" w:eastAsia="仿宋" w:cs="仿宋"/>
          <w:sz w:val="32"/>
          <w:szCs w:val="32"/>
          <w:lang w:val="en-US" w:eastAsia="zh-CN"/>
        </w:rPr>
        <w:t xml:space="preserve">  市建设行政主管部门负责</w:t>
      </w:r>
      <w:r>
        <w:rPr>
          <w:rFonts w:hint="eastAsia" w:ascii="仿宋" w:hAnsi="仿宋" w:eastAsia="仿宋" w:cs="仿宋"/>
          <w:i w:val="0"/>
          <w:iCs w:val="0"/>
          <w:sz w:val="32"/>
          <w:szCs w:val="32"/>
          <w:u w:val="none"/>
          <w:lang w:val="en-US" w:eastAsia="zh-CN"/>
        </w:rPr>
        <w:t>牵头会同交通、水务等行业行政主管部门</w:t>
      </w:r>
      <w:r>
        <w:rPr>
          <w:rFonts w:hint="eastAsia" w:ascii="仿宋" w:hAnsi="仿宋" w:eastAsia="仿宋" w:cs="仿宋"/>
          <w:sz w:val="32"/>
          <w:szCs w:val="32"/>
          <w:lang w:val="en-US" w:eastAsia="zh-CN"/>
        </w:rPr>
        <w:t>，探索完善不同行业、不同专业的人工智能评标功能，建立具有案例分析功能的系统或数据库，为招标人清标、定标提供准确、客观、公正的参考依据，规范评标活动，提高招标效率。</w:t>
      </w:r>
    </w:p>
    <w:p>
      <w:pPr>
        <w:jc w:val="center"/>
        <w:rPr>
          <w:rFonts w:hint="eastAsia" w:ascii="黑体" w:hAnsi="黑体" w:eastAsia="黑体" w:cs="黑体"/>
          <w:sz w:val="32"/>
          <w:szCs w:val="32"/>
          <w:lang w:val="en-US" w:eastAsia="zh-CN"/>
        </w:rPr>
      </w:pPr>
    </w:p>
    <w:p>
      <w:p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第二章  招    标</w:t>
      </w:r>
    </w:p>
    <w:p>
      <w:pPr>
        <w:ind w:firstLine="640" w:firstLineChars="200"/>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第七条</w:t>
      </w:r>
      <w:r>
        <w:rPr>
          <w:rFonts w:hint="eastAsia" w:ascii="仿宋" w:hAnsi="仿宋" w:eastAsia="仿宋" w:cs="仿宋"/>
          <w:sz w:val="32"/>
          <w:szCs w:val="32"/>
          <w:lang w:val="en-US" w:eastAsia="zh-CN"/>
        </w:rPr>
        <w:t xml:space="preserve">   建设工程项目招标投标实行招标人负责制。招标人应当对招标过程及结果的合法性、合理性负责。</w:t>
      </w:r>
    </w:p>
    <w:p>
      <w:pPr>
        <w:widowControl w:val="0"/>
        <w:numPr>
          <w:ilvl w:val="0"/>
          <w:numId w:val="0"/>
        </w:numPr>
        <w:ind w:firstLine="64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招标人的法定代表人是招标活动的第一责任人，依法承担廉政风险防范主体责任。</w:t>
      </w:r>
    </w:p>
    <w:p>
      <w:pPr>
        <w:numPr>
          <w:ilvl w:val="0"/>
          <w:numId w:val="0"/>
        </w:numPr>
        <w:ind w:firstLine="640" w:firstLineChars="200"/>
        <w:rPr>
          <w:rFonts w:hint="eastAsia" w:ascii="仿宋" w:hAnsi="仿宋" w:eastAsia="仿宋" w:cs="仿宋"/>
          <w:sz w:val="32"/>
          <w:szCs w:val="32"/>
          <w:lang w:val="en-US" w:eastAsia="zh-CN"/>
        </w:rPr>
      </w:pPr>
      <w:r>
        <w:rPr>
          <w:rFonts w:hint="eastAsia" w:ascii="黑体" w:hAnsi="黑体" w:eastAsia="黑体" w:cs="黑体"/>
          <w:b w:val="0"/>
          <w:bCs w:val="0"/>
          <w:sz w:val="32"/>
          <w:szCs w:val="32"/>
          <w:u w:val="none"/>
          <w:lang w:val="en-US" w:eastAsia="zh-CN"/>
        </w:rPr>
        <w:t>第八条</w:t>
      </w:r>
      <w:r>
        <w:rPr>
          <w:rFonts w:hint="eastAsia" w:ascii="仿宋" w:hAnsi="仿宋" w:eastAsia="仿宋" w:cs="仿宋"/>
          <w:sz w:val="32"/>
          <w:szCs w:val="32"/>
          <w:lang w:val="en-US" w:eastAsia="zh-CN"/>
        </w:rPr>
        <w:t xml:space="preserve">  建设工程项目实行集中代建管理模式的，由市政府项目建设中心对建设工程项目实施集中管理。</w:t>
      </w:r>
    </w:p>
    <w:p>
      <w:pPr>
        <w:numPr>
          <w:ilvl w:val="0"/>
          <w:numId w:val="0"/>
        </w:num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lang w:val="en-US" w:eastAsia="zh-CN"/>
        </w:rPr>
        <w:t>县、区政府投资建设工程项目统</w:t>
      </w:r>
      <w:r>
        <w:rPr>
          <w:rFonts w:hint="eastAsia" w:ascii="仿宋" w:hAnsi="仿宋" w:eastAsia="仿宋" w:cs="仿宋"/>
          <w:sz w:val="32"/>
          <w:szCs w:val="32"/>
          <w:highlight w:val="none"/>
          <w:lang w:val="en-US" w:eastAsia="zh-CN"/>
        </w:rPr>
        <w:t>筹纳入集中管理的，应与市政府项目建设中心签订书面委托协议。委托招标项目的投资规模，由县、区政府自行研究确定。市政府项目建设中心可根据工作实际制订业务工作指引。</w:t>
      </w:r>
    </w:p>
    <w:p>
      <w:pPr>
        <w:widowControl w:val="0"/>
        <w:numPr>
          <w:ilvl w:val="0"/>
          <w:numId w:val="0"/>
        </w:numPr>
        <w:ind w:firstLine="640"/>
        <w:jc w:val="left"/>
        <w:rPr>
          <w:rFonts w:hint="eastAsia" w:ascii="仿宋" w:hAnsi="仿宋" w:eastAsia="仿宋" w:cs="仿宋"/>
          <w:b w:val="0"/>
          <w:bCs w:val="0"/>
          <w:sz w:val="32"/>
          <w:szCs w:val="32"/>
          <w:u w:val="none"/>
          <w:lang w:val="en-US" w:eastAsia="zh-CN"/>
        </w:rPr>
      </w:pPr>
      <w:r>
        <w:rPr>
          <w:rFonts w:hint="eastAsia" w:ascii="黑体" w:hAnsi="黑体" w:eastAsia="黑体" w:cs="黑体"/>
          <w:sz w:val="32"/>
          <w:szCs w:val="32"/>
          <w:lang w:val="en-US" w:eastAsia="zh-CN"/>
        </w:rPr>
        <w:t xml:space="preserve">第九条 </w:t>
      </w:r>
      <w:r>
        <w:rPr>
          <w:rFonts w:hint="eastAsia" w:ascii="仿宋" w:hAnsi="仿宋" w:eastAsia="仿宋" w:cs="仿宋"/>
          <w:sz w:val="32"/>
          <w:szCs w:val="32"/>
          <w:lang w:val="en-US" w:eastAsia="zh-CN"/>
        </w:rPr>
        <w:t xml:space="preserve"> 招标人不具有自行招标能力的，应当</w:t>
      </w:r>
      <w:r>
        <w:rPr>
          <w:rFonts w:hint="eastAsia" w:ascii="仿宋" w:hAnsi="仿宋" w:eastAsia="仿宋" w:cs="仿宋"/>
          <w:i w:val="0"/>
          <w:iCs w:val="0"/>
          <w:sz w:val="32"/>
          <w:szCs w:val="32"/>
          <w:u w:val="none"/>
          <w:lang w:val="en-US" w:eastAsia="zh-CN"/>
        </w:rPr>
        <w:t>依法</w:t>
      </w:r>
      <w:r>
        <w:rPr>
          <w:rFonts w:hint="eastAsia" w:ascii="仿宋" w:hAnsi="仿宋" w:eastAsia="仿宋" w:cs="仿宋"/>
          <w:sz w:val="32"/>
          <w:szCs w:val="32"/>
          <w:lang w:val="en-US" w:eastAsia="zh-CN"/>
        </w:rPr>
        <w:t>委托招标代理机构代理招标</w:t>
      </w:r>
      <w:r>
        <w:rPr>
          <w:rFonts w:hint="eastAsia" w:ascii="仿宋" w:hAnsi="仿宋" w:eastAsia="仿宋" w:cs="仿宋"/>
          <w:b w:val="0"/>
          <w:bCs w:val="0"/>
          <w:sz w:val="32"/>
          <w:szCs w:val="32"/>
          <w:u w:val="none"/>
          <w:lang w:val="en-US" w:eastAsia="zh-CN"/>
        </w:rPr>
        <w:t>。</w:t>
      </w:r>
    </w:p>
    <w:p>
      <w:pPr>
        <w:widowControl w:val="0"/>
        <w:numPr>
          <w:ilvl w:val="0"/>
          <w:numId w:val="0"/>
        </w:numPr>
        <w:ind w:firstLine="640"/>
        <w:jc w:val="left"/>
        <w:rPr>
          <w:rFonts w:hint="eastAsia" w:ascii="仿宋" w:hAnsi="仿宋" w:eastAsia="仿宋" w:cs="仿宋"/>
          <w:sz w:val="32"/>
          <w:szCs w:val="32"/>
          <w:lang w:val="en-US" w:eastAsia="zh-CN"/>
        </w:rPr>
      </w:pPr>
      <w:r>
        <w:rPr>
          <w:rFonts w:hint="eastAsia" w:ascii="仿宋" w:hAnsi="仿宋" w:eastAsia="仿宋" w:cs="仿宋"/>
          <w:i w:val="0"/>
          <w:iCs w:val="0"/>
          <w:sz w:val="32"/>
          <w:szCs w:val="32"/>
          <w:u w:val="none"/>
          <w:lang w:val="en-US" w:eastAsia="zh-CN"/>
        </w:rPr>
        <w:t>招标人委托招标代理机构代理招标的</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招标公告、资格预审文件和招标文件（不含工程量清单）应由招标代理机构项目负责人组织编写，招标过程中的主要文件应当由项目负责人签署并加盖招标代理机构公章</w:t>
      </w:r>
      <w:r>
        <w:rPr>
          <w:rFonts w:hint="eastAsia" w:ascii="仿宋" w:hAnsi="仿宋" w:eastAsia="仿宋" w:cs="仿宋"/>
          <w:sz w:val="32"/>
          <w:szCs w:val="32"/>
          <w:lang w:val="en-US" w:eastAsia="zh-CN"/>
        </w:rPr>
        <w:t>。</w:t>
      </w:r>
    </w:p>
    <w:p>
      <w:pPr>
        <w:widowControl w:val="0"/>
        <w:numPr>
          <w:ilvl w:val="0"/>
          <w:numId w:val="0"/>
        </w:numPr>
        <w:ind w:firstLine="640" w:firstLineChars="200"/>
        <w:jc w:val="left"/>
        <w:rPr>
          <w:rFonts w:hint="eastAsia" w:ascii="仿宋" w:hAnsi="仿宋" w:eastAsia="仿宋" w:cs="仿宋"/>
          <w:sz w:val="32"/>
          <w:szCs w:val="32"/>
          <w:lang w:val="en-US" w:eastAsia="zh-CN"/>
        </w:rPr>
      </w:pPr>
      <w:r>
        <w:rPr>
          <w:rFonts w:hint="eastAsia" w:ascii="黑体" w:hAnsi="黑体" w:eastAsia="黑体" w:cs="黑体"/>
          <w:sz w:val="32"/>
          <w:szCs w:val="32"/>
          <w:u w:val="none"/>
          <w:lang w:val="en-US" w:eastAsia="zh-CN"/>
        </w:rPr>
        <w:t>第十条</w:t>
      </w:r>
      <w:r>
        <w:rPr>
          <w:rFonts w:hint="eastAsia" w:ascii="仿宋" w:hAnsi="仿宋" w:eastAsia="仿宋" w:cs="仿宋"/>
          <w:sz w:val="32"/>
          <w:szCs w:val="32"/>
          <w:lang w:val="en-US" w:eastAsia="zh-CN"/>
        </w:rPr>
        <w:t xml:space="preserve">  属于抢险救灾工程的，招标人可以按需开展预选招标。</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预选招标应当按照拟招标项目的最低资质要求设置招标条件。预选招标文件中应当载明拟招标项目的范围、合同文本、中标价确定方式及评标、定标方式等内容。提倡采用模拟工程量清单固定单价方式招标。</w:t>
      </w:r>
    </w:p>
    <w:p>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黑体" w:hAnsi="黑体" w:eastAsia="黑体" w:cs="黑体"/>
          <w:sz w:val="32"/>
          <w:szCs w:val="32"/>
          <w:lang w:val="en-US" w:eastAsia="zh-CN"/>
        </w:rPr>
        <w:t>第十一条</w:t>
      </w:r>
      <w:r>
        <w:rPr>
          <w:rFonts w:hint="eastAsia" w:ascii="仿宋" w:hAnsi="仿宋" w:eastAsia="仿宋" w:cs="仿宋"/>
          <w:sz w:val="32"/>
          <w:szCs w:val="32"/>
          <w:lang w:val="en-US" w:eastAsia="zh-CN"/>
        </w:rPr>
        <w:t xml:space="preserve">  招标人应当根据建设工程实际及招标需求，</w:t>
      </w:r>
      <w:r>
        <w:rPr>
          <w:rFonts w:hint="eastAsia" w:ascii="仿宋" w:hAnsi="仿宋" w:eastAsia="仿宋" w:cs="仿宋"/>
          <w:i w:val="0"/>
          <w:iCs w:val="0"/>
          <w:sz w:val="32"/>
          <w:szCs w:val="32"/>
          <w:highlight w:val="none"/>
          <w:u w:val="none"/>
          <w:lang w:val="en-US" w:eastAsia="zh-CN"/>
        </w:rPr>
        <w:t>按照</w:t>
      </w:r>
      <w:r>
        <w:rPr>
          <w:rFonts w:hint="eastAsia" w:ascii="仿宋" w:hAnsi="仿宋" w:eastAsia="仿宋" w:cs="仿宋"/>
          <w:i w:val="0"/>
          <w:iCs w:val="0"/>
          <w:sz w:val="32"/>
          <w:szCs w:val="32"/>
          <w:u w:val="none"/>
          <w:lang w:val="en-US" w:eastAsia="zh-CN"/>
        </w:rPr>
        <w:t>市建设、交通、水务等</w:t>
      </w:r>
      <w:r>
        <w:rPr>
          <w:rFonts w:hint="eastAsia" w:ascii="仿宋" w:hAnsi="仿宋" w:eastAsia="仿宋" w:cs="仿宋"/>
          <w:sz w:val="32"/>
          <w:szCs w:val="32"/>
          <w:lang w:val="en-US" w:eastAsia="zh-CN"/>
        </w:rPr>
        <w:t>行业行政主管部门公布的范本编制招标文件，有关专业工程没有范本的，参照国家发布的招标文件范本编制，并按规定明确项目纳入资金穿透式监管。</w:t>
      </w:r>
    </w:p>
    <w:p>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招标人编制的招标文件与范本不一致的，应当在招标文件中做出标示和说明。</w:t>
      </w:r>
    </w:p>
    <w:p>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招标人应当在招标文件中将不予受理投标或者作投标无效、否决投标等否定投标文件效力的条款单列。</w:t>
      </w:r>
    </w:p>
    <w:p>
      <w:pPr>
        <w:widowControl w:val="0"/>
        <w:numPr>
          <w:ilvl w:val="0"/>
          <w:numId w:val="0"/>
        </w:numPr>
        <w:ind w:firstLine="640" w:firstLineChars="200"/>
        <w:jc w:val="both"/>
        <w:rPr>
          <w:rFonts w:hint="eastAsia" w:ascii="仿宋" w:hAnsi="仿宋" w:eastAsia="仿宋" w:cs="仿宋"/>
          <w:i w:val="0"/>
          <w:iCs w:val="0"/>
          <w:color w:val="auto"/>
          <w:sz w:val="32"/>
          <w:szCs w:val="32"/>
          <w:u w:val="none"/>
          <w:lang w:val="en-US" w:eastAsia="zh-CN"/>
        </w:rPr>
      </w:pPr>
      <w:r>
        <w:rPr>
          <w:rFonts w:hint="eastAsia" w:ascii="黑体" w:hAnsi="黑体" w:eastAsia="黑体" w:cs="黑体"/>
          <w:i w:val="0"/>
          <w:iCs w:val="0"/>
          <w:color w:val="auto"/>
          <w:sz w:val="32"/>
          <w:szCs w:val="32"/>
          <w:u w:val="none"/>
          <w:lang w:val="en-US" w:eastAsia="zh-CN"/>
        </w:rPr>
        <w:t>第十二条</w:t>
      </w:r>
      <w:r>
        <w:rPr>
          <w:rFonts w:hint="eastAsia" w:ascii="仿宋" w:hAnsi="仿宋" w:eastAsia="仿宋" w:cs="仿宋"/>
          <w:i w:val="0"/>
          <w:iCs w:val="0"/>
          <w:color w:val="auto"/>
          <w:sz w:val="32"/>
          <w:szCs w:val="32"/>
          <w:u w:val="none"/>
          <w:lang w:val="en-US" w:eastAsia="zh-CN"/>
        </w:rPr>
        <w:t xml:space="preserve">   招标人应当在发布招标公告、资格预审公告和招标文件的同时，将招标公告、资格预审公告和招标文件同步推送至市建设、交通、水务等行业行政主管部门，并对招标公告和招标文件的真实性、合法性和合理性负责。</w:t>
      </w:r>
    </w:p>
    <w:p>
      <w:pPr>
        <w:widowControl w:val="0"/>
        <w:numPr>
          <w:ilvl w:val="0"/>
          <w:numId w:val="0"/>
        </w:numPr>
        <w:ind w:firstLine="640" w:firstLineChars="200"/>
        <w:jc w:val="both"/>
        <w:rPr>
          <w:rFonts w:hint="eastAsia" w:ascii="仿宋" w:hAnsi="仿宋" w:eastAsia="仿宋" w:cs="仿宋"/>
          <w:i w:val="0"/>
          <w:iCs w:val="0"/>
          <w:color w:val="auto"/>
          <w:sz w:val="32"/>
          <w:szCs w:val="32"/>
          <w:u w:val="none"/>
          <w:lang w:val="en-US" w:eastAsia="zh-CN"/>
        </w:rPr>
      </w:pPr>
      <w:r>
        <w:rPr>
          <w:rFonts w:hint="eastAsia" w:ascii="仿宋" w:hAnsi="仿宋" w:eastAsia="仿宋" w:cs="仿宋"/>
          <w:i w:val="0"/>
          <w:iCs w:val="0"/>
          <w:color w:val="auto"/>
          <w:sz w:val="32"/>
          <w:szCs w:val="32"/>
          <w:u w:val="none"/>
          <w:lang w:val="en-US" w:eastAsia="zh-CN"/>
        </w:rPr>
        <w:t>招标公告发布后，招标人不得变更投标人资格条件、评标定标方法等实质性条款。确需变更的，应当重新推送并发布招标公告。</w:t>
      </w:r>
    </w:p>
    <w:p>
      <w:pPr>
        <w:widowControl w:val="0"/>
        <w:numPr>
          <w:ilvl w:val="0"/>
          <w:numId w:val="0"/>
        </w:numPr>
        <w:ind w:firstLine="640" w:firstLineChars="200"/>
        <w:jc w:val="both"/>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第十三条   </w:t>
      </w:r>
      <w:r>
        <w:rPr>
          <w:rFonts w:hint="eastAsia" w:ascii="仿宋" w:hAnsi="仿宋" w:eastAsia="仿宋" w:cs="仿宋"/>
          <w:color w:val="auto"/>
          <w:sz w:val="32"/>
          <w:szCs w:val="32"/>
          <w:lang w:val="en-US" w:eastAsia="zh-CN"/>
        </w:rPr>
        <w:t>招标工程量清单和最高投标限价由招标人依据建设工程工程量清单计价</w:t>
      </w:r>
      <w:r>
        <w:rPr>
          <w:rFonts w:hint="eastAsia" w:ascii="仿宋" w:hAnsi="仿宋" w:eastAsia="仿宋" w:cs="仿宋"/>
          <w:b w:val="0"/>
          <w:bCs w:val="0"/>
          <w:color w:val="auto"/>
          <w:sz w:val="32"/>
          <w:szCs w:val="32"/>
          <w:lang w:val="en-US" w:eastAsia="zh-CN"/>
        </w:rPr>
        <w:t>标准、</w:t>
      </w:r>
      <w:r>
        <w:rPr>
          <w:rFonts w:hint="eastAsia" w:ascii="仿宋" w:hAnsi="仿宋" w:eastAsia="仿宋" w:cs="仿宋"/>
          <w:color w:val="auto"/>
          <w:sz w:val="32"/>
          <w:szCs w:val="32"/>
          <w:lang w:val="en-US" w:eastAsia="zh-CN"/>
        </w:rPr>
        <w:t>工程量计算规范、综合定额、设计文件、招标文件、施工现场情况和常规施工方案编制，报送市或县区财政主管部门审核后调整确定最高投标限价。</w:t>
      </w:r>
    </w:p>
    <w:p>
      <w:pPr>
        <w:widowControl w:val="0"/>
        <w:numPr>
          <w:ilvl w:val="0"/>
          <w:numId w:val="0"/>
        </w:numPr>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招标工程量清单应当作为招标文件的组成部分，招标人应当对招标工程量清单的准确性和完整性负责。</w:t>
      </w:r>
    </w:p>
    <w:p>
      <w:pPr>
        <w:widowControl w:val="0"/>
        <w:numPr>
          <w:ilvl w:val="0"/>
          <w:numId w:val="0"/>
        </w:numPr>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招标人应当在公布招标文件时，公布最高投标限价、分部分项工程费（含分部分项工程量清单及其综合单价）、措施项目费（含措施项目清单及其费用）、其他项目费（含其他项目清单及其综合单价或者费用）、主要材料价格和工程设备价格、税金、规费以及相关说明等。</w:t>
      </w:r>
    </w:p>
    <w:p>
      <w:pPr>
        <w:widowControl w:val="0"/>
        <w:numPr>
          <w:ilvl w:val="0"/>
          <w:numId w:val="0"/>
        </w:numPr>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相关专业工程计价标准、规范另有规定的，从其规定。</w:t>
      </w:r>
    </w:p>
    <w:p>
      <w:pPr>
        <w:widowControl w:val="0"/>
        <w:numPr>
          <w:ilvl w:val="0"/>
          <w:numId w:val="0"/>
        </w:numPr>
        <w:ind w:firstLine="640" w:firstLineChars="200"/>
        <w:jc w:val="both"/>
        <w:rPr>
          <w:rFonts w:hint="default" w:ascii="仿宋" w:hAnsi="仿宋" w:eastAsia="仿宋" w:cs="仿宋"/>
          <w:color w:val="auto"/>
          <w:sz w:val="32"/>
          <w:szCs w:val="32"/>
          <w:lang w:val="en-US" w:eastAsia="zh-CN"/>
        </w:rPr>
      </w:pPr>
      <w:r>
        <w:rPr>
          <w:rFonts w:hint="eastAsia" w:ascii="黑体" w:hAnsi="黑体" w:eastAsia="黑体" w:cs="黑体"/>
          <w:color w:val="auto"/>
          <w:sz w:val="32"/>
          <w:szCs w:val="32"/>
          <w:u w:val="none"/>
          <w:lang w:val="en-US" w:eastAsia="zh-CN"/>
        </w:rPr>
        <w:t>第十四条</w:t>
      </w:r>
      <w:r>
        <w:rPr>
          <w:rFonts w:hint="default"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default" w:ascii="仿宋" w:hAnsi="仿宋" w:eastAsia="仿宋" w:cs="仿宋"/>
          <w:color w:val="auto"/>
          <w:sz w:val="32"/>
          <w:szCs w:val="32"/>
          <w:lang w:val="en-US" w:eastAsia="zh-CN"/>
        </w:rPr>
        <w:t>招标人在招标文件中设置材料、设备暂估价的，投标人应当按照招标人公布的金额填报，暂估价不作为结算依据。材料、设备</w:t>
      </w:r>
      <w:r>
        <w:rPr>
          <w:rFonts w:hint="eastAsia" w:ascii="仿宋" w:hAnsi="仿宋" w:eastAsia="仿宋" w:cs="仿宋"/>
          <w:color w:val="auto"/>
          <w:sz w:val="32"/>
          <w:szCs w:val="32"/>
          <w:lang w:val="en-US" w:eastAsia="zh-CN"/>
        </w:rPr>
        <w:t>的</w:t>
      </w:r>
      <w:r>
        <w:rPr>
          <w:rFonts w:hint="default" w:ascii="仿宋" w:hAnsi="仿宋" w:eastAsia="仿宋" w:cs="仿宋"/>
          <w:color w:val="auto"/>
          <w:sz w:val="32"/>
          <w:szCs w:val="32"/>
          <w:lang w:val="en-US" w:eastAsia="zh-CN"/>
        </w:rPr>
        <w:t>暂估价达到法定应当招标限额的，中标后由建设单位提出技术标准和最高限价，明确施工配合费并把施工配合费列入最高限价中，由总承包单位在交易中心进行公开招标。中标单位以分包单位名义与总承包单位签订合同，履行分包单位的权利和义务。</w:t>
      </w:r>
    </w:p>
    <w:p>
      <w:pPr>
        <w:widowControl w:val="0"/>
        <w:numPr>
          <w:ilvl w:val="0"/>
          <w:numId w:val="0"/>
        </w:numPr>
        <w:ind w:firstLine="640" w:firstLineChars="200"/>
        <w:jc w:val="both"/>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属于承包人自行采购的主要材料、设备，招标人应当在招标文件中</w:t>
      </w:r>
      <w:r>
        <w:rPr>
          <w:rFonts w:hint="eastAsia" w:ascii="仿宋" w:hAnsi="仿宋" w:eastAsia="仿宋" w:cs="仿宋"/>
          <w:i w:val="0"/>
          <w:iCs w:val="0"/>
          <w:color w:val="auto"/>
          <w:sz w:val="32"/>
          <w:szCs w:val="32"/>
          <w:u w:val="none"/>
          <w:lang w:val="en-US" w:eastAsia="zh-CN"/>
        </w:rPr>
        <w:t>明确相应的</w:t>
      </w:r>
      <w:r>
        <w:rPr>
          <w:rFonts w:hint="default" w:ascii="仿宋" w:hAnsi="仿宋" w:eastAsia="仿宋" w:cs="仿宋"/>
          <w:color w:val="auto"/>
          <w:sz w:val="32"/>
          <w:szCs w:val="32"/>
          <w:lang w:val="en-US" w:eastAsia="zh-CN"/>
        </w:rPr>
        <w:t>质量要求</w:t>
      </w:r>
      <w:r>
        <w:rPr>
          <w:rFonts w:hint="eastAsia" w:ascii="黑体" w:hAnsi="黑体" w:eastAsia="黑体" w:cs="黑体"/>
          <w:strike w:val="0"/>
          <w:dstrike w:val="0"/>
          <w:color w:val="auto"/>
          <w:sz w:val="32"/>
          <w:szCs w:val="32"/>
          <w:lang w:val="en-US" w:eastAsia="zh-CN"/>
        </w:rPr>
        <w:t>。</w:t>
      </w:r>
    </w:p>
    <w:p>
      <w:pPr>
        <w:widowControl w:val="0"/>
        <w:numPr>
          <w:ilvl w:val="0"/>
          <w:numId w:val="0"/>
        </w:numPr>
        <w:ind w:firstLine="640" w:firstLineChars="200"/>
        <w:jc w:val="both"/>
        <w:rPr>
          <w:rFonts w:hint="eastAsia" w:ascii="仿宋" w:hAnsi="仿宋" w:eastAsia="仿宋" w:cs="仿宋"/>
          <w:sz w:val="32"/>
          <w:szCs w:val="32"/>
          <w:lang w:val="en-US" w:eastAsia="zh-CN"/>
        </w:rPr>
      </w:pPr>
      <w:r>
        <w:rPr>
          <w:rFonts w:hint="eastAsia" w:ascii="黑体" w:hAnsi="黑体" w:eastAsia="黑体" w:cs="黑体"/>
          <w:color w:val="auto"/>
          <w:sz w:val="32"/>
          <w:szCs w:val="32"/>
          <w:u w:val="none"/>
          <w:lang w:val="en-US" w:eastAsia="zh-CN"/>
        </w:rPr>
        <w:t xml:space="preserve">第十五条 </w:t>
      </w:r>
      <w:r>
        <w:rPr>
          <w:rFonts w:hint="default"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val="en-US" w:eastAsia="zh-CN"/>
        </w:rPr>
        <w:t xml:space="preserve"> 采用工程量清单进行施工招标的工程，</w:t>
      </w:r>
      <w:r>
        <w:rPr>
          <w:rFonts w:hint="default" w:ascii="仿宋" w:hAnsi="仿宋" w:eastAsia="仿宋" w:cs="仿宋"/>
          <w:color w:val="auto"/>
          <w:sz w:val="32"/>
          <w:szCs w:val="32"/>
          <w:lang w:val="en-US" w:eastAsia="zh-CN"/>
        </w:rPr>
        <w:t>无法提供专业工程的图纸或者工程量清单的，招标人可以在招标文件中暂估该部分工程的造价，并明</w:t>
      </w:r>
      <w:r>
        <w:rPr>
          <w:rFonts w:hint="default" w:ascii="仿宋" w:hAnsi="仿宋" w:eastAsia="仿宋" w:cs="仿宋"/>
          <w:sz w:val="32"/>
          <w:szCs w:val="32"/>
          <w:lang w:val="en-US" w:eastAsia="zh-CN"/>
        </w:rPr>
        <w:t>确暂估价部分工程的定价方法或者结算原则</w:t>
      </w:r>
      <w:r>
        <w:rPr>
          <w:rFonts w:hint="eastAsia" w:ascii="仿宋" w:hAnsi="仿宋" w:eastAsia="仿宋" w:cs="仿宋"/>
          <w:sz w:val="32"/>
          <w:szCs w:val="32"/>
          <w:lang w:val="en-US" w:eastAsia="zh-CN"/>
        </w:rPr>
        <w:t>。</w:t>
      </w:r>
    </w:p>
    <w:p>
      <w:pPr>
        <w:widowControl w:val="0"/>
        <w:numPr>
          <w:ilvl w:val="0"/>
          <w:numId w:val="0"/>
        </w:numPr>
        <w:ind w:firstLine="640" w:firstLineChars="200"/>
        <w:jc w:val="both"/>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招标人在招标文件中暂估价不能超过本工程按照图纸计算的建安工程造价的15%，实际价格按照建设工程量清单计价规范中相应规定确定。</w:t>
      </w:r>
    </w:p>
    <w:p>
      <w:pPr>
        <w:widowControl w:val="0"/>
        <w:numPr>
          <w:ilvl w:val="0"/>
          <w:numId w:val="0"/>
        </w:numPr>
        <w:ind w:firstLine="640" w:firstLineChars="200"/>
        <w:jc w:val="both"/>
        <w:rPr>
          <w:rFonts w:hint="default" w:ascii="仿宋" w:hAnsi="仿宋" w:eastAsia="仿宋" w:cs="仿宋"/>
          <w:color w:val="auto"/>
          <w:sz w:val="32"/>
          <w:szCs w:val="32"/>
          <w:lang w:val="en-US" w:eastAsia="zh-CN"/>
        </w:rPr>
      </w:pPr>
      <w:r>
        <w:rPr>
          <w:rFonts w:hint="default" w:ascii="仿宋" w:hAnsi="仿宋" w:eastAsia="仿宋" w:cs="仿宋"/>
          <w:sz w:val="32"/>
          <w:szCs w:val="32"/>
          <w:lang w:val="en-US" w:eastAsia="zh-CN"/>
        </w:rPr>
        <w:t>投标人应当按照招标人公布的暂估价填报，不作为结算依据。该部分工程预算价超过招标文件中所列的专业工程暂估价</w:t>
      </w:r>
      <w:r>
        <w:rPr>
          <w:rFonts w:hint="eastAsia" w:ascii="仿宋" w:hAnsi="仿宋" w:eastAsia="仿宋" w:cs="仿宋"/>
          <w:i w:val="0"/>
          <w:iCs w:val="0"/>
          <w:sz w:val="32"/>
          <w:szCs w:val="32"/>
          <w:u w:val="none"/>
          <w:lang w:val="en-US" w:eastAsia="zh-CN"/>
        </w:rPr>
        <w:t>且达到公开招标金额的</w:t>
      </w:r>
      <w:r>
        <w:rPr>
          <w:rFonts w:hint="default" w:ascii="仿宋" w:hAnsi="仿宋" w:eastAsia="仿宋" w:cs="仿宋"/>
          <w:sz w:val="32"/>
          <w:szCs w:val="32"/>
          <w:lang w:val="en-US" w:eastAsia="zh-CN"/>
        </w:rPr>
        <w:t>，招标人应当进入交易中心通过公开招标方式重新确定该部分工程的承包人，否则视为规避招</w:t>
      </w:r>
      <w:r>
        <w:rPr>
          <w:rFonts w:hint="default" w:ascii="仿宋" w:hAnsi="仿宋" w:eastAsia="仿宋" w:cs="仿宋"/>
          <w:color w:val="auto"/>
          <w:sz w:val="32"/>
          <w:szCs w:val="32"/>
          <w:lang w:val="en-US" w:eastAsia="zh-CN"/>
        </w:rPr>
        <w:t>标。</w:t>
      </w:r>
    </w:p>
    <w:p>
      <w:pPr>
        <w:ind w:firstLine="640" w:firstLineChars="200"/>
        <w:rPr>
          <w:rFonts w:hint="default"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第十六条 </w:t>
      </w:r>
      <w:r>
        <w:rPr>
          <w:rFonts w:hint="eastAsia" w:ascii="仿宋" w:hAnsi="仿宋" w:eastAsia="仿宋" w:cs="仿宋"/>
          <w:color w:val="auto"/>
          <w:sz w:val="32"/>
          <w:szCs w:val="32"/>
          <w:lang w:val="en-US" w:eastAsia="zh-CN"/>
        </w:rPr>
        <w:t xml:space="preserve">  招标人应当在项目实施过程中及结束后对中标人开展履约评价，将评价结果纳入中标人信用档案，实现各招标人履约评价信息共享，作为招标人择优的重要参考依据。</w:t>
      </w:r>
    </w:p>
    <w:p>
      <w:pPr>
        <w:ind w:firstLine="640" w:firstLineChars="200"/>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市建设行政主管部门负责</w:t>
      </w:r>
      <w:r>
        <w:rPr>
          <w:rFonts w:hint="eastAsia" w:ascii="仿宋" w:hAnsi="仿宋" w:eastAsia="仿宋" w:cs="仿宋"/>
          <w:i w:val="0"/>
          <w:iCs w:val="0"/>
          <w:color w:val="auto"/>
          <w:sz w:val="32"/>
          <w:szCs w:val="32"/>
          <w:u w:val="none"/>
          <w:lang w:val="en-US" w:eastAsia="zh-CN"/>
        </w:rPr>
        <w:t>牵头会同交通、水务等行业行政主管部门</w:t>
      </w:r>
      <w:r>
        <w:rPr>
          <w:rFonts w:hint="eastAsia" w:ascii="仿宋" w:hAnsi="仿宋" w:eastAsia="仿宋" w:cs="仿宋"/>
          <w:color w:val="auto"/>
          <w:sz w:val="32"/>
          <w:szCs w:val="32"/>
          <w:lang w:val="en-US" w:eastAsia="zh-CN"/>
        </w:rPr>
        <w:t>，制定承包商履约评价管理办法。评价内容主要包括人员配备、技术经济实力、质量安全、工程变更、工期与造价控制、协调配合与服务等。</w:t>
      </w:r>
    </w:p>
    <w:p>
      <w:pPr>
        <w:widowControl w:val="0"/>
        <w:numPr>
          <w:ilvl w:val="0"/>
          <w:numId w:val="0"/>
        </w:numPr>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招标人可以按照承包商履约评价管理办法，结合自身实际制定承包商履约评价操作细则，量化评价指标，规范评价程序。</w:t>
      </w:r>
    </w:p>
    <w:p>
      <w:pPr>
        <w:ind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第十七条</w:t>
      </w:r>
      <w:r>
        <w:rPr>
          <w:rFonts w:hint="eastAsia" w:ascii="仿宋" w:hAnsi="仿宋" w:eastAsia="仿宋" w:cs="仿宋"/>
          <w:color w:val="auto"/>
          <w:sz w:val="32"/>
          <w:szCs w:val="32"/>
          <w:lang w:val="en-US" w:eastAsia="zh-CN"/>
        </w:rPr>
        <w:t xml:space="preserve">   招标人对中标人作出履约评价不合格的，应当</w:t>
      </w:r>
      <w:r>
        <w:rPr>
          <w:rFonts w:hint="eastAsia" w:ascii="仿宋" w:hAnsi="仿宋" w:eastAsia="仿宋" w:cs="仿宋"/>
          <w:i w:val="0"/>
          <w:iCs w:val="0"/>
          <w:color w:val="auto"/>
          <w:sz w:val="32"/>
          <w:szCs w:val="32"/>
          <w:u w:val="none"/>
          <w:lang w:val="en-US" w:eastAsia="zh-CN"/>
        </w:rPr>
        <w:t>按行业报告市建设、交通、水务等</w:t>
      </w:r>
      <w:r>
        <w:rPr>
          <w:rFonts w:hint="eastAsia" w:ascii="仿宋" w:hAnsi="仿宋" w:eastAsia="仿宋" w:cs="仿宋"/>
          <w:color w:val="auto"/>
          <w:sz w:val="32"/>
          <w:szCs w:val="32"/>
          <w:lang w:val="en-US" w:eastAsia="zh-CN"/>
        </w:rPr>
        <w:t>行业行政主管部门，</w:t>
      </w:r>
      <w:r>
        <w:rPr>
          <w:rFonts w:hint="eastAsia" w:ascii="仿宋" w:hAnsi="仿宋" w:eastAsia="仿宋" w:cs="仿宋"/>
          <w:i w:val="0"/>
          <w:iCs w:val="0"/>
          <w:color w:val="auto"/>
          <w:sz w:val="32"/>
          <w:szCs w:val="32"/>
          <w:u w:val="none"/>
          <w:lang w:val="en-US" w:eastAsia="zh-CN"/>
        </w:rPr>
        <w:t>由市建设、交通、水务等</w:t>
      </w:r>
      <w:r>
        <w:rPr>
          <w:rFonts w:hint="eastAsia" w:ascii="仿宋" w:hAnsi="仿宋" w:eastAsia="仿宋" w:cs="仿宋"/>
          <w:color w:val="auto"/>
          <w:sz w:val="32"/>
          <w:szCs w:val="32"/>
          <w:lang w:val="en-US" w:eastAsia="zh-CN"/>
        </w:rPr>
        <w:t>行业行政主管部门按规定进行处理。</w:t>
      </w:r>
    </w:p>
    <w:p>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中标人不履行与招标人订立的合同或中标人不按照与招标人订立的合同履行义务，招标人可以依据《中华人民共和国招标投标法》第六十条规定进行处理，追究中标人的违约责任。</w:t>
      </w:r>
    </w:p>
    <w:p>
      <w:pPr>
        <w:widowControl w:val="0"/>
        <w:numPr>
          <w:ilvl w:val="0"/>
          <w:numId w:val="0"/>
        </w:numPr>
        <w:jc w:val="center"/>
        <w:rPr>
          <w:rFonts w:hint="eastAsia" w:ascii="黑体" w:hAnsi="黑体" w:eastAsia="黑体" w:cs="黑体"/>
          <w:color w:val="auto"/>
          <w:sz w:val="32"/>
          <w:szCs w:val="32"/>
          <w:lang w:val="en-US" w:eastAsia="zh-CN"/>
        </w:rPr>
      </w:pPr>
    </w:p>
    <w:p>
      <w:pPr>
        <w:widowControl w:val="0"/>
        <w:numPr>
          <w:ilvl w:val="0"/>
          <w:numId w:val="0"/>
        </w:numPr>
        <w:jc w:val="center"/>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第三章  资格审查</w:t>
      </w:r>
    </w:p>
    <w:p>
      <w:pPr>
        <w:widowControl w:val="0"/>
        <w:numPr>
          <w:ilvl w:val="0"/>
          <w:numId w:val="0"/>
        </w:numPr>
        <w:ind w:firstLine="640" w:firstLineChars="200"/>
        <w:jc w:val="left"/>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第十八条</w:t>
      </w:r>
      <w:r>
        <w:rPr>
          <w:rFonts w:hint="eastAsia" w:ascii="仿宋" w:hAnsi="仿宋" w:eastAsia="仿宋" w:cs="仿宋"/>
          <w:color w:val="auto"/>
          <w:sz w:val="32"/>
          <w:szCs w:val="32"/>
          <w:lang w:val="en-US" w:eastAsia="zh-CN"/>
        </w:rPr>
        <w:t xml:space="preserve">  招标人应当对投标人进行资格审查，资格审查不合格的投标人不得进入后续程序。</w:t>
      </w:r>
    </w:p>
    <w:p>
      <w:pPr>
        <w:widowControl w:val="0"/>
        <w:numPr>
          <w:ilvl w:val="0"/>
          <w:numId w:val="0"/>
        </w:numPr>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施工、监理招标项目，一般采用资格后审，方案设计招标可以采用资格预审。</w:t>
      </w:r>
    </w:p>
    <w:p>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招标人可以组建资格审查委员会对投标人资格进行审查。资格审查委员会成员数量</w:t>
      </w:r>
      <w:r>
        <w:rPr>
          <w:rFonts w:hint="eastAsia" w:ascii="仿宋" w:hAnsi="仿宋" w:eastAsia="仿宋" w:cs="仿宋"/>
          <w:b w:val="0"/>
          <w:bCs w:val="0"/>
          <w:color w:val="auto"/>
          <w:sz w:val="32"/>
          <w:szCs w:val="32"/>
          <w:highlight w:val="none"/>
          <w:lang w:val="en-US" w:eastAsia="zh-CN"/>
        </w:rPr>
        <w:t>为5人以上单数</w:t>
      </w:r>
      <w:r>
        <w:rPr>
          <w:rFonts w:hint="eastAsia" w:ascii="仿宋" w:hAnsi="仿宋" w:eastAsia="仿宋" w:cs="仿宋"/>
          <w:color w:val="auto"/>
          <w:sz w:val="32"/>
          <w:szCs w:val="32"/>
          <w:lang w:val="en-US" w:eastAsia="zh-CN"/>
        </w:rPr>
        <w:t>，招标代理人员参与资格审查的，其人员不得超过总人数的1/3。</w:t>
      </w:r>
    </w:p>
    <w:p>
      <w:pPr>
        <w:widowControl w:val="0"/>
        <w:numPr>
          <w:ilvl w:val="0"/>
          <w:numId w:val="0"/>
        </w:numPr>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资格审查结果应当在</w:t>
      </w:r>
      <w:r>
        <w:rPr>
          <w:rFonts w:hint="eastAsia" w:ascii="仿宋" w:hAnsi="仿宋" w:eastAsia="仿宋" w:cs="仿宋"/>
          <w:b w:val="0"/>
          <w:bCs w:val="0"/>
          <w:color w:val="auto"/>
          <w:sz w:val="32"/>
          <w:szCs w:val="32"/>
          <w:lang w:val="en-US" w:eastAsia="zh-CN"/>
        </w:rPr>
        <w:t>广东省招标投标监管网、</w:t>
      </w:r>
      <w:r>
        <w:rPr>
          <w:rFonts w:hint="eastAsia" w:ascii="仿宋" w:hAnsi="仿宋" w:eastAsia="仿宋" w:cs="仿宋"/>
          <w:color w:val="auto"/>
          <w:sz w:val="32"/>
          <w:szCs w:val="32"/>
          <w:lang w:val="en-US" w:eastAsia="zh-CN"/>
        </w:rPr>
        <w:t>交易网公示不少于3日。</w:t>
      </w:r>
    </w:p>
    <w:p>
      <w:pPr>
        <w:ind w:firstLine="640" w:firstLineChars="200"/>
        <w:rPr>
          <w:rFonts w:hint="eastAsia" w:ascii="仿宋" w:hAnsi="仿宋" w:eastAsia="仿宋" w:cs="仿宋"/>
          <w:color w:val="auto"/>
          <w:sz w:val="32"/>
          <w:szCs w:val="32"/>
          <w:u w:val="none"/>
          <w:lang w:val="en-US" w:eastAsia="zh-CN"/>
        </w:rPr>
      </w:pPr>
      <w:r>
        <w:rPr>
          <w:rFonts w:hint="eastAsia" w:ascii="黑体" w:hAnsi="黑体" w:eastAsia="黑体" w:cs="黑体"/>
          <w:color w:val="auto"/>
          <w:sz w:val="32"/>
          <w:szCs w:val="32"/>
          <w:u w:val="none"/>
          <w:lang w:val="en-US" w:eastAsia="zh-CN"/>
        </w:rPr>
        <w:t>第十九条</w:t>
      </w:r>
      <w:r>
        <w:rPr>
          <w:rFonts w:hint="eastAsia" w:ascii="仿宋" w:hAnsi="仿宋" w:eastAsia="仿宋" w:cs="仿宋"/>
          <w:color w:val="auto"/>
          <w:sz w:val="32"/>
          <w:szCs w:val="32"/>
          <w:u w:val="none"/>
          <w:lang w:val="en-US" w:eastAsia="zh-CN"/>
        </w:rPr>
        <w:t xml:space="preserve">  工程施工和服务项目的招标人可以将投标人的企业资质、项目负责人执业资格、同类工程经验（业绩）要求等作为投标资格条件。同类工程经验（业绩）作为投标资格条件的，应当符合本规定第二十三条、第二十四条的要求。</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货物招标人可以将投标人的企业资质、项目负责人执业资格、同类工程经验（业绩）要求、国家规定的强制性认证、特种产品生产许可证、</w:t>
      </w:r>
      <w:r>
        <w:rPr>
          <w:rFonts w:hint="eastAsia" w:ascii="仿宋" w:hAnsi="仿宋" w:eastAsia="仿宋" w:cs="仿宋"/>
          <w:i w:val="0"/>
          <w:iCs w:val="0"/>
          <w:color w:val="auto"/>
          <w:sz w:val="32"/>
          <w:szCs w:val="32"/>
          <w:u w:val="none"/>
          <w:lang w:val="en-US" w:eastAsia="zh-CN"/>
        </w:rPr>
        <w:t>生产单位授权</w:t>
      </w:r>
      <w:r>
        <w:rPr>
          <w:rFonts w:hint="eastAsia" w:ascii="仿宋" w:hAnsi="仿宋" w:eastAsia="仿宋" w:cs="仿宋"/>
          <w:color w:val="auto"/>
          <w:sz w:val="32"/>
          <w:szCs w:val="32"/>
          <w:lang w:val="en-US" w:eastAsia="zh-CN"/>
        </w:rPr>
        <w:t>等作为投标资格条件。</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含安装工程的货物招标，招标人应当设定承接安装工程投标人的资格条件。投标人可以采取以下方式投标：</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（一）联合体投标；</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（二）与具有相应安装资格条件的企业签订委托协议的方式投标；</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（三）</w:t>
      </w:r>
      <w:r>
        <w:rPr>
          <w:rFonts w:hint="eastAsia" w:ascii="仿宋" w:hAnsi="仿宋" w:eastAsia="仿宋" w:cs="仿宋"/>
          <w:i w:val="0"/>
          <w:iCs w:val="0"/>
          <w:color w:val="auto"/>
          <w:sz w:val="32"/>
          <w:szCs w:val="32"/>
          <w:u w:val="none"/>
          <w:lang w:val="en-US" w:eastAsia="zh-CN"/>
        </w:rPr>
        <w:t>承诺中标后、合同签订前</w:t>
      </w:r>
      <w:r>
        <w:rPr>
          <w:rFonts w:hint="eastAsia" w:ascii="仿宋" w:hAnsi="仿宋" w:eastAsia="仿宋" w:cs="仿宋"/>
          <w:color w:val="auto"/>
          <w:sz w:val="32"/>
          <w:szCs w:val="32"/>
          <w:lang w:val="en-US" w:eastAsia="zh-CN"/>
        </w:rPr>
        <w:t>按照招标文件规定的资格条件确定安装工程承接单位。</w:t>
      </w:r>
    </w:p>
    <w:p>
      <w:pPr>
        <w:ind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第二十条 </w:t>
      </w:r>
      <w:r>
        <w:rPr>
          <w:rFonts w:hint="eastAsia" w:ascii="仿宋" w:hAnsi="仿宋" w:eastAsia="仿宋" w:cs="仿宋"/>
          <w:color w:val="auto"/>
          <w:sz w:val="32"/>
          <w:szCs w:val="32"/>
          <w:lang w:val="en-US" w:eastAsia="zh-CN"/>
        </w:rPr>
        <w:t xml:space="preserve">  招标人设置投标人资质条件应当遵守以下规定：</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（一）一般不得高于该工程所需要的最低资质要求；</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（二）招标工程要求投标人同时具备多项资质条件的，招标人应当允许投标人采用联合体投标；</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（三）总承包招标不得要求投标人在具备总承包资质的同时，还必须具备该总承包资质范围内的专业承包资质，但国家另有规定的除外；</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（四）不同总承包资质或者专业承包资质的承接范围存在交叉情形的，具有相应资质或者满足资质要求的企业均可参与该工程投标。</w:t>
      </w:r>
    </w:p>
    <w:p>
      <w:pPr>
        <w:widowControl w:val="0"/>
        <w:numPr>
          <w:ilvl w:val="0"/>
          <w:numId w:val="0"/>
        </w:numPr>
        <w:jc w:val="left"/>
        <w:rPr>
          <w:rFonts w:hint="eastAsia" w:ascii="仿宋" w:hAnsi="仿宋" w:eastAsia="仿宋" w:cs="仿宋"/>
          <w:color w:val="auto"/>
          <w:sz w:val="32"/>
          <w:szCs w:val="32"/>
          <w:u w:val="single"/>
          <w:lang w:val="en-US" w:eastAsia="zh-CN"/>
        </w:rPr>
      </w:pPr>
      <w:r>
        <w:rPr>
          <w:rFonts w:hint="eastAsia" w:ascii="仿宋" w:hAnsi="仿宋" w:eastAsia="仿宋" w:cs="仿宋"/>
          <w:color w:val="auto"/>
          <w:sz w:val="32"/>
          <w:szCs w:val="32"/>
          <w:lang w:val="en-US" w:eastAsia="zh-CN"/>
        </w:rPr>
        <w:t>　　</w:t>
      </w:r>
      <w:r>
        <w:rPr>
          <w:rFonts w:hint="eastAsia" w:ascii="黑体" w:hAnsi="黑体" w:eastAsia="黑体" w:cs="黑体"/>
          <w:color w:val="auto"/>
          <w:sz w:val="32"/>
          <w:szCs w:val="32"/>
          <w:u w:val="none"/>
          <w:lang w:val="en-US" w:eastAsia="zh-CN"/>
        </w:rPr>
        <w:t xml:space="preserve">第二十一条 </w:t>
      </w:r>
      <w:r>
        <w:rPr>
          <w:rFonts w:hint="eastAsia" w:ascii="仿宋" w:hAnsi="仿宋" w:eastAsia="仿宋" w:cs="仿宋"/>
          <w:color w:val="auto"/>
          <w:sz w:val="32"/>
          <w:szCs w:val="32"/>
          <w:u w:val="none"/>
          <w:lang w:val="en-US" w:eastAsia="zh-CN"/>
        </w:rPr>
        <w:t xml:space="preserve">  除下列情形外，施工招标不得在投标人资格条件中设置同类工程经验（业绩）要求：</w:t>
      </w:r>
    </w:p>
    <w:p>
      <w:pPr>
        <w:widowControl w:val="0"/>
        <w:numPr>
          <w:ilvl w:val="0"/>
          <w:numId w:val="0"/>
        </w:numPr>
        <w:jc w:val="left"/>
        <w:rPr>
          <w:rFonts w:hint="eastAsia" w:ascii="仿宋" w:hAnsi="仿宋" w:eastAsia="仿宋" w:cs="仿宋"/>
          <w:color w:val="auto"/>
          <w:sz w:val="32"/>
          <w:szCs w:val="32"/>
          <w:u w:val="single"/>
          <w:lang w:val="en-US" w:eastAsia="zh-CN"/>
        </w:rPr>
      </w:pPr>
      <w:r>
        <w:rPr>
          <w:rFonts w:hint="eastAsia" w:ascii="仿宋" w:hAnsi="仿宋" w:eastAsia="仿宋" w:cs="仿宋"/>
          <w:color w:val="auto"/>
          <w:sz w:val="32"/>
          <w:szCs w:val="32"/>
          <w:u w:val="none"/>
          <w:lang w:val="en-US" w:eastAsia="zh-CN"/>
        </w:rPr>
        <w:t>　　（一）建筑高度200米以上、单跨跨度48米以上或者单体建筑面积20万平方米以上的房屋建筑工程；</w:t>
      </w:r>
    </w:p>
    <w:p>
      <w:pPr>
        <w:widowControl w:val="0"/>
        <w:numPr>
          <w:ilvl w:val="0"/>
          <w:numId w:val="0"/>
        </w:numPr>
        <w:jc w:val="left"/>
        <w:rPr>
          <w:rFonts w:hint="eastAsia" w:ascii="仿宋" w:hAnsi="仿宋" w:eastAsia="仿宋" w:cs="仿宋"/>
          <w:color w:val="auto"/>
          <w:sz w:val="32"/>
          <w:szCs w:val="32"/>
          <w:u w:val="single"/>
          <w:lang w:val="en-US" w:eastAsia="zh-CN"/>
        </w:rPr>
      </w:pPr>
      <w:r>
        <w:rPr>
          <w:rFonts w:hint="eastAsia" w:ascii="仿宋" w:hAnsi="仿宋" w:eastAsia="仿宋" w:cs="仿宋"/>
          <w:color w:val="auto"/>
          <w:sz w:val="32"/>
          <w:szCs w:val="32"/>
          <w:u w:val="none"/>
          <w:lang w:val="en-US" w:eastAsia="zh-CN"/>
        </w:rPr>
        <w:t>　　（二）高度150米以上的构筑物；</w:t>
      </w:r>
    </w:p>
    <w:p>
      <w:pPr>
        <w:widowControl w:val="0"/>
        <w:numPr>
          <w:ilvl w:val="0"/>
          <w:numId w:val="0"/>
        </w:numPr>
        <w:jc w:val="left"/>
        <w:rPr>
          <w:rFonts w:hint="eastAsia" w:ascii="仿宋" w:hAnsi="仿宋" w:eastAsia="仿宋" w:cs="仿宋"/>
          <w:color w:val="auto"/>
          <w:sz w:val="32"/>
          <w:szCs w:val="32"/>
          <w:u w:val="single"/>
          <w:lang w:val="en-US" w:eastAsia="zh-CN"/>
        </w:rPr>
      </w:pPr>
      <w:r>
        <w:rPr>
          <w:rFonts w:hint="eastAsia" w:ascii="仿宋" w:hAnsi="仿宋" w:eastAsia="仿宋" w:cs="仿宋"/>
          <w:color w:val="auto"/>
          <w:sz w:val="32"/>
          <w:szCs w:val="32"/>
          <w:u w:val="none"/>
          <w:lang w:val="en-US" w:eastAsia="zh-CN"/>
        </w:rPr>
        <w:t>　　（三）深度或者高度15米以上的深基坑或者边坡支护；</w:t>
      </w:r>
    </w:p>
    <w:p>
      <w:pPr>
        <w:widowControl w:val="0"/>
        <w:numPr>
          <w:ilvl w:val="0"/>
          <w:numId w:val="0"/>
        </w:numPr>
        <w:jc w:val="left"/>
        <w:rPr>
          <w:rFonts w:hint="eastAsia" w:ascii="仿宋" w:hAnsi="仿宋" w:eastAsia="仿宋" w:cs="仿宋"/>
          <w:color w:val="auto"/>
          <w:sz w:val="32"/>
          <w:szCs w:val="32"/>
          <w:u w:val="single"/>
          <w:lang w:val="en-US" w:eastAsia="zh-CN"/>
        </w:rPr>
      </w:pPr>
      <w:r>
        <w:rPr>
          <w:rFonts w:hint="eastAsia" w:ascii="仿宋" w:hAnsi="仿宋" w:eastAsia="仿宋" w:cs="仿宋"/>
          <w:color w:val="auto"/>
          <w:sz w:val="32"/>
          <w:szCs w:val="32"/>
          <w:u w:val="none"/>
          <w:lang w:val="en-US" w:eastAsia="zh-CN"/>
        </w:rPr>
        <w:t>　　（四）轨道交通主体工程；</w:t>
      </w:r>
    </w:p>
    <w:p>
      <w:pPr>
        <w:widowControl w:val="0"/>
        <w:numPr>
          <w:ilvl w:val="0"/>
          <w:numId w:val="0"/>
        </w:numPr>
        <w:jc w:val="left"/>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　　（五）体育场馆、影剧院、会展中心等大型公共建筑工程；</w:t>
      </w:r>
    </w:p>
    <w:p>
      <w:pPr>
        <w:ind w:firstLine="640" w:firstLineChars="200"/>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六）水库、设计标准百年一遇水利工程、泵站、地下建筑、垃圾处理场、污水处理厂、高压或者次高压天然气场站及管线工程、液化天然气（LNG）储罐项目、长距离输水隧洞、中长距离隧道、电站及电厂（含核电、火电、水电等）等技术特别复杂、施工有特殊要求或者采用新技术的工程；</w:t>
      </w:r>
    </w:p>
    <w:p>
      <w:pPr>
        <w:widowControl w:val="0"/>
        <w:numPr>
          <w:ilvl w:val="0"/>
          <w:numId w:val="0"/>
        </w:numPr>
        <w:jc w:val="left"/>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　　（七）医院及实验检验室中技术特别复杂、施工有特殊要求或者采用新技术的工程；</w:t>
      </w:r>
    </w:p>
    <w:p>
      <w:pPr>
        <w:widowControl w:val="0"/>
        <w:numPr>
          <w:ilvl w:val="0"/>
          <w:numId w:val="0"/>
        </w:numPr>
        <w:jc w:val="left"/>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　　（八）采用建筑工业化、建筑信息模型（BIM）等新型技术建设和管理的房屋建筑工程；</w:t>
      </w:r>
    </w:p>
    <w:p>
      <w:pPr>
        <w:widowControl w:val="0"/>
        <w:numPr>
          <w:ilvl w:val="0"/>
          <w:numId w:val="0"/>
        </w:numPr>
        <w:jc w:val="left"/>
        <w:rPr>
          <w:rFonts w:hint="eastAsia" w:ascii="仿宋" w:hAnsi="仿宋" w:eastAsia="仿宋" w:cs="仿宋"/>
          <w:i w:val="0"/>
          <w:iCs w:val="0"/>
          <w:color w:val="auto"/>
          <w:sz w:val="32"/>
          <w:szCs w:val="32"/>
          <w:u w:val="none"/>
          <w:lang w:val="en-US" w:eastAsia="zh-CN"/>
        </w:rPr>
      </w:pPr>
      <w:r>
        <w:rPr>
          <w:rFonts w:hint="eastAsia" w:ascii="仿宋" w:hAnsi="仿宋" w:eastAsia="仿宋" w:cs="仿宋"/>
          <w:color w:val="auto"/>
          <w:sz w:val="32"/>
          <w:szCs w:val="32"/>
          <w:lang w:val="en-US" w:eastAsia="zh-CN"/>
        </w:rPr>
        <w:t>　　</w:t>
      </w:r>
      <w:r>
        <w:rPr>
          <w:rFonts w:hint="eastAsia" w:ascii="仿宋" w:hAnsi="仿宋" w:eastAsia="仿宋" w:cs="仿宋"/>
          <w:i w:val="0"/>
          <w:iCs w:val="0"/>
          <w:color w:val="auto"/>
          <w:sz w:val="32"/>
          <w:szCs w:val="32"/>
          <w:u w:val="none"/>
          <w:lang w:val="en-US" w:eastAsia="zh-CN"/>
        </w:rPr>
        <w:t>（九）大型交通运输工程。</w:t>
      </w:r>
    </w:p>
    <w:p>
      <w:pPr>
        <w:widowControl w:val="0"/>
        <w:numPr>
          <w:ilvl w:val="0"/>
          <w:numId w:val="0"/>
        </w:numPr>
        <w:ind w:firstLine="640" w:firstLineChars="200"/>
        <w:jc w:val="left"/>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第二十二条 </w:t>
      </w:r>
      <w:r>
        <w:rPr>
          <w:rFonts w:hint="eastAsia" w:ascii="仿宋" w:hAnsi="仿宋" w:eastAsia="仿宋" w:cs="仿宋"/>
          <w:color w:val="auto"/>
          <w:sz w:val="32"/>
          <w:szCs w:val="32"/>
          <w:lang w:val="en-US" w:eastAsia="zh-CN"/>
        </w:rPr>
        <w:t xml:space="preserve">  建设工程招标设置同类工程经验（业绩）指标的，应当符合下列规定：</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（一）同类工程经验（业绩）设置数量仅限1个，时间范围不得少于3年（从招标公告发布之日起倒算）；</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（二）指标应当符合建设工程的内容，且不得超过3项，其中规模性量化指标不得高于建设工程相应指标的50%，技术性指标不得高于建设工程的相应指标。</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招标人需要超出本规定设置其他同类工程经验（业绩）指标的，应当在广东省综合评标评审专家库中按照专业随机抽取不少于5名专家并经专家论证同意。</w:t>
      </w:r>
    </w:p>
    <w:p>
      <w:pPr>
        <w:ind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第二十三条 </w:t>
      </w:r>
      <w:r>
        <w:rPr>
          <w:rFonts w:hint="eastAsia" w:ascii="仿宋" w:hAnsi="仿宋" w:eastAsia="仿宋" w:cs="仿宋"/>
          <w:color w:val="auto"/>
          <w:sz w:val="32"/>
          <w:szCs w:val="32"/>
          <w:lang w:val="en-US" w:eastAsia="zh-CN"/>
        </w:rPr>
        <w:t xml:space="preserve">  招标人要求投标人提交同类工程经验（业绩）的，招标人应当在资格审查结束后，将合格投标人报送的同类工程经验（业绩）相关信息在</w:t>
      </w:r>
      <w:r>
        <w:rPr>
          <w:rFonts w:hint="eastAsia" w:ascii="仿宋" w:hAnsi="仿宋" w:eastAsia="仿宋" w:cs="仿宋"/>
          <w:b w:val="0"/>
          <w:bCs w:val="0"/>
          <w:color w:val="auto"/>
          <w:sz w:val="32"/>
          <w:szCs w:val="32"/>
          <w:lang w:val="en-US" w:eastAsia="zh-CN"/>
        </w:rPr>
        <w:t>广东省招标投标监管网、</w:t>
      </w:r>
      <w:r>
        <w:rPr>
          <w:rFonts w:hint="eastAsia" w:ascii="仿宋" w:hAnsi="仿宋" w:eastAsia="仿宋" w:cs="仿宋"/>
          <w:color w:val="auto"/>
          <w:sz w:val="32"/>
          <w:szCs w:val="32"/>
          <w:lang w:val="en-US" w:eastAsia="zh-CN"/>
        </w:rPr>
        <w:t>交易网公示</w:t>
      </w:r>
      <w:r>
        <w:rPr>
          <w:rFonts w:hint="eastAsia" w:ascii="仿宋" w:hAnsi="仿宋" w:eastAsia="仿宋" w:cs="仿宋"/>
          <w:b w:val="0"/>
          <w:bCs w:val="0"/>
          <w:color w:val="auto"/>
          <w:sz w:val="32"/>
          <w:szCs w:val="32"/>
          <w:u w:val="none"/>
          <w:lang w:val="en-US" w:eastAsia="zh-CN"/>
        </w:rPr>
        <w:t>不少于</w:t>
      </w:r>
      <w:r>
        <w:rPr>
          <w:rFonts w:hint="eastAsia" w:ascii="仿宋" w:hAnsi="仿宋" w:eastAsia="仿宋" w:cs="仿宋"/>
          <w:color w:val="auto"/>
          <w:sz w:val="32"/>
          <w:szCs w:val="32"/>
          <w:lang w:val="en-US" w:eastAsia="zh-CN"/>
        </w:rPr>
        <w:t>3日。</w:t>
      </w:r>
    </w:p>
    <w:p>
      <w:pPr>
        <w:ind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第二十四条</w:t>
      </w:r>
      <w:r>
        <w:rPr>
          <w:rFonts w:hint="eastAsia" w:ascii="仿宋" w:hAnsi="仿宋" w:eastAsia="仿宋" w:cs="仿宋"/>
          <w:color w:val="auto"/>
          <w:sz w:val="32"/>
          <w:szCs w:val="32"/>
          <w:lang w:val="en-US" w:eastAsia="zh-CN"/>
        </w:rPr>
        <w:t xml:space="preserve">  招标人应当拒绝有下列情形之一的企业或者从业人员参与投标：</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（一）近3年内（从招标公告发布之日起倒算）投标人或者其法定代表人、</w:t>
      </w:r>
      <w:r>
        <w:rPr>
          <w:rFonts w:hint="eastAsia" w:ascii="仿宋" w:hAnsi="仿宋" w:eastAsia="仿宋" w:cs="仿宋"/>
          <w:i w:val="0"/>
          <w:iCs w:val="0"/>
          <w:color w:val="auto"/>
          <w:sz w:val="32"/>
          <w:szCs w:val="32"/>
          <w:u w:val="none"/>
          <w:lang w:val="en-US" w:eastAsia="zh-CN"/>
        </w:rPr>
        <w:t>项目负责人</w:t>
      </w:r>
      <w:r>
        <w:rPr>
          <w:rFonts w:hint="eastAsia" w:ascii="仿宋" w:hAnsi="仿宋" w:eastAsia="仿宋" w:cs="仿宋"/>
          <w:color w:val="auto"/>
          <w:sz w:val="32"/>
          <w:szCs w:val="32"/>
          <w:lang w:val="en-US" w:eastAsia="zh-CN"/>
        </w:rPr>
        <w:t>有行贿犯罪记录的；</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（二）近1年内（从截标之日起倒算）因串通投标、转包、以他人名义投标或者违法分包等违法行为，受到行业行政主管部门、财政部门行政处罚</w:t>
      </w:r>
      <w:r>
        <w:rPr>
          <w:rFonts w:hint="eastAsia" w:ascii="仿宋" w:hAnsi="仿宋" w:eastAsia="仿宋" w:cs="仿宋"/>
          <w:i w:val="0"/>
          <w:iCs w:val="0"/>
          <w:color w:val="auto"/>
          <w:sz w:val="32"/>
          <w:szCs w:val="32"/>
          <w:u w:val="none"/>
          <w:lang w:val="en-US" w:eastAsia="zh-CN"/>
        </w:rPr>
        <w:t>或立案调查的</w:t>
      </w:r>
      <w:r>
        <w:rPr>
          <w:rFonts w:hint="eastAsia" w:ascii="仿宋" w:hAnsi="仿宋" w:eastAsia="仿宋" w:cs="仿宋"/>
          <w:color w:val="auto"/>
          <w:sz w:val="32"/>
          <w:szCs w:val="32"/>
          <w:lang w:val="en-US" w:eastAsia="zh-CN"/>
        </w:rPr>
        <w:t>；</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（三）近3年内因重大工程质量安全事故受到行政处罚</w:t>
      </w:r>
      <w:r>
        <w:rPr>
          <w:rFonts w:hint="eastAsia" w:ascii="仿宋" w:hAnsi="仿宋" w:eastAsia="仿宋" w:cs="仿宋"/>
          <w:i w:val="0"/>
          <w:iCs w:val="0"/>
          <w:color w:val="auto"/>
          <w:sz w:val="32"/>
          <w:szCs w:val="32"/>
          <w:u w:val="none"/>
          <w:lang w:val="en-US" w:eastAsia="zh-CN"/>
        </w:rPr>
        <w:t>或立案调查的</w:t>
      </w:r>
      <w:r>
        <w:rPr>
          <w:rFonts w:hint="eastAsia" w:ascii="仿宋" w:hAnsi="仿宋" w:eastAsia="仿宋" w:cs="仿宋"/>
          <w:color w:val="auto"/>
          <w:sz w:val="32"/>
          <w:szCs w:val="32"/>
          <w:lang w:val="en-US" w:eastAsia="zh-CN"/>
        </w:rPr>
        <w:t>；</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（四）拖欠工人工资被有关部门责令改正而未改正的；</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（五）依法应当拒绝投标的其他情形；</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招标人应当将前款规定纳入招标公告、资格预审公告或者招标文件中。</w:t>
      </w:r>
    </w:p>
    <w:p>
      <w:pPr>
        <w:ind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第二十五条</w:t>
      </w:r>
      <w:r>
        <w:rPr>
          <w:rFonts w:hint="eastAsia" w:ascii="仿宋" w:hAnsi="仿宋" w:eastAsia="仿宋" w:cs="仿宋"/>
          <w:color w:val="auto"/>
          <w:sz w:val="32"/>
          <w:szCs w:val="32"/>
          <w:lang w:val="en-US" w:eastAsia="zh-CN"/>
        </w:rPr>
        <w:t xml:space="preserve">  招标人可以拒绝有下列情形之一的企业或者从业人员参与投标：</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（一）在国家企业信用信息公示系统中出现经营异常信息，或近3年内被列入严重违法失信企业名单（黑名单）等不良记录；</w:t>
      </w:r>
    </w:p>
    <w:p>
      <w:pPr>
        <w:widowControl w:val="0"/>
        <w:numPr>
          <w:ilvl w:val="0"/>
          <w:numId w:val="0"/>
        </w:numPr>
        <w:ind w:left="640" w:hanging="640" w:hanging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（二）在“信用中国”网站被列入失信被执行人名单；</w:t>
      </w:r>
    </w:p>
    <w:p>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（三）近3年内（从截标之日起倒算）曾被本项目招标人履约评价为不合格的；</w:t>
      </w:r>
    </w:p>
    <w:p>
      <w:pPr>
        <w:widowControl w:val="0"/>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（四）近2年内（从截标之日起倒算）曾有放弃中标资格、拒不签订合同、拒不提供履约担保情形的；</w:t>
      </w:r>
    </w:p>
    <w:p>
      <w:pPr>
        <w:widowControl w:val="0"/>
        <w:numPr>
          <w:ilvl w:val="0"/>
          <w:numId w:val="0"/>
        </w:numPr>
        <w:ind w:firstLine="640"/>
        <w:jc w:val="left"/>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（五）因违反工程质量、安全生产管理规定，或者因串通投标、转包、以他人名义投标或者违法分包等违法行为，正在接受行业行政主管部门或者财政部门立案调查的。 </w:t>
      </w:r>
    </w:p>
    <w:p>
      <w:pPr>
        <w:widowControl w:val="0"/>
        <w:numPr>
          <w:ilvl w:val="0"/>
          <w:numId w:val="0"/>
        </w:numPr>
        <w:jc w:val="left"/>
        <w:rPr>
          <w:rFonts w:hint="default" w:ascii="仿宋" w:hAnsi="仿宋" w:eastAsia="仿宋" w:cs="仿宋"/>
          <w:color w:val="auto"/>
          <w:sz w:val="32"/>
          <w:szCs w:val="32"/>
          <w:lang w:val="en-US" w:eastAsia="zh-CN"/>
        </w:rPr>
      </w:pPr>
    </w:p>
    <w:p>
      <w:pPr>
        <w:widowControl w:val="0"/>
        <w:numPr>
          <w:ilvl w:val="0"/>
          <w:numId w:val="0"/>
        </w:numPr>
        <w:jc w:val="cente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第四章  开标评标</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第二十六条</w:t>
      </w:r>
      <w:r>
        <w:rPr>
          <w:rFonts w:hint="default"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default" w:ascii="仿宋" w:hAnsi="仿宋" w:eastAsia="仿宋" w:cs="仿宋"/>
          <w:color w:val="auto"/>
          <w:sz w:val="32"/>
          <w:szCs w:val="32"/>
          <w:lang w:val="en-US" w:eastAsia="zh-CN"/>
        </w:rPr>
        <w:t>招标人应当在招标文件确定的地点开标，并作好记录。投标人未按招标文件要求参加开标的，视为其认可开标程序和结果。</w:t>
      </w:r>
    </w:p>
    <w:p>
      <w:pPr>
        <w:ind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第二十七条</w:t>
      </w:r>
      <w:r>
        <w:rPr>
          <w:rFonts w:hint="eastAsia" w:ascii="仿宋" w:hAnsi="仿宋" w:eastAsia="仿宋" w:cs="仿宋"/>
          <w:color w:val="auto"/>
          <w:sz w:val="32"/>
          <w:szCs w:val="32"/>
          <w:lang w:val="en-US" w:eastAsia="zh-CN"/>
        </w:rPr>
        <w:t xml:space="preserve">  建设工程招标中，当资格审查合格的投标人数量超过20名时，招标人可以按规定将进入评标环节的投标人数量淘汰至15至20名。</w:t>
      </w:r>
    </w:p>
    <w:p>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招标人在过多投标人淘汰环节应当采用票决法进行择优。择优因素主要考虑企业资质、企业规模、财务状况、企业及其人员的廉政记录、信用等。</w:t>
      </w:r>
    </w:p>
    <w:p>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招标人可以根据项目实际情况增加择优因素，也可以综合考虑择优因素或按择优因素的重要性，对投标人进行逐级淘汰，具体淘汰办法应当在招标文件中明确规定。</w:t>
      </w:r>
    </w:p>
    <w:p>
      <w:pPr>
        <w:ind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第二十八条 </w:t>
      </w:r>
      <w:r>
        <w:rPr>
          <w:rFonts w:hint="eastAsia" w:ascii="仿宋" w:hAnsi="仿宋" w:eastAsia="仿宋" w:cs="仿宋"/>
          <w:color w:val="auto"/>
          <w:sz w:val="32"/>
          <w:szCs w:val="32"/>
          <w:lang w:val="en-US" w:eastAsia="zh-CN"/>
        </w:rPr>
        <w:t xml:space="preserve">  评标委员会的专家成员应当从广东省综合评标评审专家库中抽取。</w:t>
      </w:r>
    </w:p>
    <w:p>
      <w:pPr>
        <w:ind w:firstLine="640" w:firstLineChars="200"/>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从广东省综合评标评审专家库抽取的专家的人数不能满足评标需要时，缺额专家应当从其他依法设立的评标专家库中补充确定</w:t>
      </w:r>
      <w:r>
        <w:rPr>
          <w:rFonts w:hint="eastAsia" w:ascii="仿宋" w:hAnsi="仿宋" w:eastAsia="仿宋" w:cs="仿宋"/>
          <w:color w:val="auto"/>
          <w:sz w:val="32"/>
          <w:szCs w:val="32"/>
          <w:lang w:val="en-US" w:eastAsia="zh-CN"/>
        </w:rPr>
        <w:t>。</w:t>
      </w:r>
    </w:p>
    <w:p>
      <w:pPr>
        <w:ind w:firstLine="640" w:firstLineChars="200"/>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对于技术复杂、专业性强或者有特殊要求的建设工程，因评标专家库没有相应专业库，或者评标专家库现有专家难以胜任该项评标工作的，</w:t>
      </w:r>
      <w:r>
        <w:rPr>
          <w:rFonts w:hint="eastAsia" w:ascii="仿宋" w:hAnsi="仿宋" w:eastAsia="仿宋" w:cs="仿宋"/>
          <w:i w:val="0"/>
          <w:iCs w:val="0"/>
          <w:color w:val="auto"/>
          <w:sz w:val="32"/>
          <w:szCs w:val="32"/>
          <w:u w:val="none"/>
          <w:lang w:val="en-US" w:eastAsia="zh-CN"/>
        </w:rPr>
        <w:t>经行业行政主管部门批准</w:t>
      </w:r>
      <w:r>
        <w:rPr>
          <w:rFonts w:hint="eastAsia" w:ascii="仿宋" w:hAnsi="仿宋" w:eastAsia="仿宋" w:cs="仿宋"/>
          <w:color w:val="auto"/>
          <w:sz w:val="32"/>
          <w:szCs w:val="32"/>
          <w:lang w:val="en-US" w:eastAsia="zh-CN"/>
        </w:rPr>
        <w:t>，</w:t>
      </w:r>
      <w:r>
        <w:rPr>
          <w:rFonts w:hint="default" w:ascii="仿宋" w:hAnsi="仿宋" w:eastAsia="仿宋" w:cs="仿宋"/>
          <w:color w:val="auto"/>
          <w:sz w:val="32"/>
          <w:szCs w:val="32"/>
          <w:lang w:val="en-US" w:eastAsia="zh-CN"/>
        </w:rPr>
        <w:t>招标人可以直接委托专家或者专业机构进行评标。</w:t>
      </w:r>
    </w:p>
    <w:p>
      <w:pPr>
        <w:ind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第二十九条</w:t>
      </w:r>
      <w:r>
        <w:rPr>
          <w:rFonts w:hint="eastAsia" w:ascii="仿宋" w:hAnsi="仿宋" w:eastAsia="仿宋" w:cs="仿宋"/>
          <w:color w:val="auto"/>
          <w:sz w:val="32"/>
          <w:szCs w:val="32"/>
          <w:lang w:val="en-US" w:eastAsia="zh-CN"/>
        </w:rPr>
        <w:t xml:space="preserve">   建设工程评标一般采用定性评审，评标委员会按照招标文件规定对各投标文件是否满足招标文件实质性要求提出意见，不直接确定中标人。评标环节分两阶段进行：</w:t>
      </w:r>
    </w:p>
    <w:p>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（一）由评标委员会对进入评标环节的投标人进行初步评审，评审内容为判别是否存在招标文件中否决性条款所载相关内容，出具定性评审意见；</w:t>
      </w:r>
    </w:p>
    <w:p>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（二）由评标委员会成员对投标人的技术和商务响应情况分别进行详细评审，评审意见包含优点、缺点及理由，独立出具定性评审意见。</w:t>
      </w:r>
    </w:p>
    <w:p>
      <w:pPr>
        <w:ind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第三十条 </w:t>
      </w:r>
      <w:r>
        <w:rPr>
          <w:rFonts w:hint="eastAsia" w:ascii="仿宋" w:hAnsi="仿宋" w:eastAsia="仿宋" w:cs="仿宋"/>
          <w:color w:val="auto"/>
          <w:sz w:val="32"/>
          <w:szCs w:val="32"/>
          <w:lang w:val="en-US" w:eastAsia="zh-CN"/>
        </w:rPr>
        <w:t xml:space="preserve">  除法律、法规、规章、规范性文件规定以及招标文件否决性条款单列的投标无效或者否决投标情形外，评标委员会不得对投标文件作投标无效或者否决投标处理。</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评标委员会对投标文件有异议，或者依照有关规定需要作出</w:t>
      </w:r>
      <w:r>
        <w:rPr>
          <w:rFonts w:hint="eastAsia" w:ascii="仿宋" w:hAnsi="仿宋" w:eastAsia="仿宋" w:cs="仿宋"/>
          <w:color w:val="auto"/>
          <w:sz w:val="32"/>
          <w:szCs w:val="32"/>
          <w:lang w:val="en-US" w:eastAsia="zh-CN"/>
        </w:rPr>
        <w:t>投标无效</w:t>
      </w:r>
      <w:r>
        <w:rPr>
          <w:rFonts w:hint="default" w:ascii="仿宋" w:hAnsi="仿宋" w:eastAsia="仿宋" w:cs="仿宋"/>
          <w:color w:val="auto"/>
          <w:sz w:val="32"/>
          <w:szCs w:val="32"/>
          <w:lang w:val="en-US" w:eastAsia="zh-CN"/>
        </w:rPr>
        <w:t>或者</w:t>
      </w:r>
      <w:r>
        <w:rPr>
          <w:rFonts w:hint="eastAsia" w:ascii="仿宋" w:hAnsi="仿宋" w:eastAsia="仿宋" w:cs="仿宋"/>
          <w:color w:val="auto"/>
          <w:sz w:val="32"/>
          <w:szCs w:val="32"/>
          <w:lang w:val="en-US" w:eastAsia="zh-CN"/>
        </w:rPr>
        <w:t>否决投标</w:t>
      </w:r>
      <w:r>
        <w:rPr>
          <w:rFonts w:hint="default" w:ascii="仿宋" w:hAnsi="仿宋" w:eastAsia="仿宋" w:cs="仿宋"/>
          <w:color w:val="auto"/>
          <w:sz w:val="32"/>
          <w:szCs w:val="32"/>
          <w:lang w:val="en-US" w:eastAsia="zh-CN"/>
        </w:rPr>
        <w:t>决定的，应当向</w:t>
      </w:r>
      <w:r>
        <w:rPr>
          <w:rFonts w:hint="eastAsia" w:ascii="仿宋" w:hAnsi="仿宋" w:eastAsia="仿宋" w:cs="仿宋"/>
          <w:i w:val="0"/>
          <w:iCs w:val="0"/>
          <w:color w:val="auto"/>
          <w:sz w:val="32"/>
          <w:szCs w:val="32"/>
          <w:u w:val="none"/>
          <w:lang w:val="en-US" w:eastAsia="zh-CN"/>
        </w:rPr>
        <w:t>投标人</w:t>
      </w:r>
      <w:r>
        <w:rPr>
          <w:rFonts w:hint="default" w:ascii="仿宋" w:hAnsi="仿宋" w:eastAsia="仿宋" w:cs="仿宋"/>
          <w:color w:val="auto"/>
          <w:sz w:val="32"/>
          <w:szCs w:val="32"/>
          <w:lang w:val="en-US" w:eastAsia="zh-CN"/>
        </w:rPr>
        <w:t>核实有关事项，并将核实情况记录在案。</w:t>
      </w:r>
      <w:r>
        <w:rPr>
          <w:rFonts w:hint="eastAsia" w:ascii="仿宋" w:hAnsi="仿宋" w:eastAsia="仿宋" w:cs="仿宋"/>
          <w:color w:val="auto"/>
          <w:sz w:val="32"/>
          <w:szCs w:val="32"/>
          <w:lang w:val="en-US" w:eastAsia="zh-CN"/>
        </w:rPr>
        <w:t>投标无效</w:t>
      </w:r>
      <w:r>
        <w:rPr>
          <w:rFonts w:hint="default" w:ascii="仿宋" w:hAnsi="仿宋" w:eastAsia="仿宋" w:cs="仿宋"/>
          <w:color w:val="auto"/>
          <w:sz w:val="32"/>
          <w:szCs w:val="32"/>
          <w:lang w:val="en-US" w:eastAsia="zh-CN"/>
        </w:rPr>
        <w:t>或者</w:t>
      </w:r>
      <w:r>
        <w:rPr>
          <w:rFonts w:hint="eastAsia" w:ascii="仿宋" w:hAnsi="仿宋" w:eastAsia="仿宋" w:cs="仿宋"/>
          <w:color w:val="auto"/>
          <w:sz w:val="32"/>
          <w:szCs w:val="32"/>
          <w:lang w:val="en-US" w:eastAsia="zh-CN"/>
        </w:rPr>
        <w:t>否决投标</w:t>
      </w:r>
      <w:r>
        <w:rPr>
          <w:rFonts w:hint="default" w:ascii="仿宋" w:hAnsi="仿宋" w:eastAsia="仿宋" w:cs="仿宋"/>
          <w:color w:val="auto"/>
          <w:sz w:val="32"/>
          <w:szCs w:val="32"/>
          <w:lang w:val="en-US" w:eastAsia="zh-CN"/>
        </w:rPr>
        <w:t>应当由评标委员会集体表决后作出。</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评标委员会在否决所有投标文件前，应当向招标人核实有关情况，听取招标人意见。</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第三十一条</w:t>
      </w:r>
      <w:r>
        <w:rPr>
          <w:rFonts w:hint="default"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default" w:ascii="仿宋" w:hAnsi="仿宋" w:eastAsia="仿宋" w:cs="仿宋"/>
          <w:color w:val="auto"/>
          <w:sz w:val="32"/>
          <w:szCs w:val="32"/>
          <w:lang w:val="en-US" w:eastAsia="zh-CN"/>
        </w:rPr>
        <w:t>评标委员会作出</w:t>
      </w:r>
      <w:r>
        <w:rPr>
          <w:rFonts w:hint="eastAsia" w:ascii="仿宋" w:hAnsi="仿宋" w:eastAsia="仿宋" w:cs="仿宋"/>
          <w:color w:val="auto"/>
          <w:sz w:val="32"/>
          <w:szCs w:val="32"/>
          <w:lang w:val="en-US" w:eastAsia="zh-CN"/>
        </w:rPr>
        <w:t>投标无效</w:t>
      </w:r>
      <w:r>
        <w:rPr>
          <w:rFonts w:hint="default" w:ascii="仿宋" w:hAnsi="仿宋" w:eastAsia="仿宋" w:cs="仿宋"/>
          <w:color w:val="auto"/>
          <w:sz w:val="32"/>
          <w:szCs w:val="32"/>
          <w:lang w:val="en-US" w:eastAsia="zh-CN"/>
        </w:rPr>
        <w:t>或者</w:t>
      </w:r>
      <w:r>
        <w:rPr>
          <w:rFonts w:hint="eastAsia" w:ascii="仿宋" w:hAnsi="仿宋" w:eastAsia="仿宋" w:cs="仿宋"/>
          <w:color w:val="auto"/>
          <w:sz w:val="32"/>
          <w:szCs w:val="32"/>
          <w:lang w:val="en-US" w:eastAsia="zh-CN"/>
        </w:rPr>
        <w:t>否决投标</w:t>
      </w:r>
      <w:r>
        <w:rPr>
          <w:rFonts w:hint="default" w:ascii="仿宋" w:hAnsi="仿宋" w:eastAsia="仿宋" w:cs="仿宋"/>
          <w:color w:val="auto"/>
          <w:sz w:val="32"/>
          <w:szCs w:val="32"/>
          <w:lang w:val="en-US" w:eastAsia="zh-CN"/>
        </w:rPr>
        <w:t>处理后，合格投标人数量不足3名的，招标人应当宣布本次招标失败，重新招标。</w:t>
      </w:r>
    </w:p>
    <w:p>
      <w:pPr>
        <w:widowControl w:val="0"/>
        <w:numPr>
          <w:ilvl w:val="0"/>
          <w:numId w:val="0"/>
        </w:numPr>
        <w:ind w:firstLine="640" w:firstLineChars="200"/>
        <w:jc w:val="left"/>
        <w:rPr>
          <w:rFonts w:hint="eastAsia" w:ascii="黑体" w:hAnsi="黑体" w:eastAsia="黑体" w:cs="黑体"/>
          <w:color w:val="auto"/>
          <w:sz w:val="32"/>
          <w:szCs w:val="32"/>
          <w:lang w:val="en-US" w:eastAsia="zh-CN"/>
        </w:rPr>
      </w:pPr>
      <w:r>
        <w:rPr>
          <w:rFonts w:hint="default" w:ascii="仿宋" w:hAnsi="仿宋" w:eastAsia="仿宋" w:cs="仿宋"/>
          <w:color w:val="auto"/>
          <w:sz w:val="32"/>
          <w:szCs w:val="32"/>
          <w:lang w:val="en-US" w:eastAsia="zh-CN"/>
        </w:rPr>
        <w:t>重新招标的项目，评标委员会作出</w:t>
      </w:r>
      <w:r>
        <w:rPr>
          <w:rFonts w:hint="eastAsia" w:ascii="仿宋" w:hAnsi="仿宋" w:eastAsia="仿宋" w:cs="仿宋"/>
          <w:color w:val="auto"/>
          <w:sz w:val="32"/>
          <w:szCs w:val="32"/>
          <w:lang w:val="en-US" w:eastAsia="zh-CN"/>
        </w:rPr>
        <w:t>投标无效</w:t>
      </w:r>
      <w:r>
        <w:rPr>
          <w:rFonts w:hint="default" w:ascii="仿宋" w:hAnsi="仿宋" w:eastAsia="仿宋" w:cs="仿宋"/>
          <w:color w:val="auto"/>
          <w:sz w:val="32"/>
          <w:szCs w:val="32"/>
          <w:lang w:val="en-US" w:eastAsia="zh-CN"/>
        </w:rPr>
        <w:t>或者</w:t>
      </w:r>
      <w:r>
        <w:rPr>
          <w:rFonts w:hint="eastAsia" w:ascii="仿宋" w:hAnsi="仿宋" w:eastAsia="仿宋" w:cs="仿宋"/>
          <w:color w:val="auto"/>
          <w:sz w:val="32"/>
          <w:szCs w:val="32"/>
          <w:lang w:val="en-US" w:eastAsia="zh-CN"/>
        </w:rPr>
        <w:t>否决投标</w:t>
      </w:r>
      <w:r>
        <w:rPr>
          <w:rFonts w:hint="default" w:ascii="仿宋" w:hAnsi="仿宋" w:eastAsia="仿宋" w:cs="仿宋"/>
          <w:color w:val="auto"/>
          <w:sz w:val="32"/>
          <w:szCs w:val="32"/>
          <w:lang w:val="en-US" w:eastAsia="zh-CN"/>
        </w:rPr>
        <w:t>处理后合格投标人数量仍不足3名的，评标委员会应当将对合格投标人的评审意见提交招标人，招标人可以按照原招标文件的定标程序和方法从合格投标人中确定中标人，或者将上述情况在</w:t>
      </w:r>
      <w:r>
        <w:rPr>
          <w:rFonts w:hint="default" w:ascii="仿宋" w:hAnsi="仿宋" w:eastAsia="仿宋" w:cs="仿宋"/>
          <w:b w:val="0"/>
          <w:bCs w:val="0"/>
          <w:color w:val="auto"/>
          <w:sz w:val="32"/>
          <w:szCs w:val="32"/>
          <w:lang w:val="en-US" w:eastAsia="zh-CN"/>
        </w:rPr>
        <w:t>广东省招标投标监管网、</w:t>
      </w:r>
      <w:r>
        <w:rPr>
          <w:rFonts w:hint="default" w:ascii="仿宋" w:hAnsi="仿宋" w:eastAsia="仿宋" w:cs="仿宋"/>
          <w:color w:val="auto"/>
          <w:sz w:val="32"/>
          <w:szCs w:val="32"/>
          <w:lang w:val="en-US" w:eastAsia="zh-CN"/>
        </w:rPr>
        <w:t>交易网公示</w:t>
      </w:r>
      <w:r>
        <w:rPr>
          <w:rFonts w:hint="eastAsia" w:ascii="仿宋" w:hAnsi="仿宋" w:eastAsia="仿宋" w:cs="仿宋"/>
          <w:b w:val="0"/>
          <w:bCs w:val="0"/>
          <w:color w:val="auto"/>
          <w:sz w:val="32"/>
          <w:szCs w:val="32"/>
          <w:u w:val="none"/>
          <w:lang w:val="en-US" w:eastAsia="zh-CN"/>
        </w:rPr>
        <w:t>不少</w:t>
      </w:r>
      <w:r>
        <w:rPr>
          <w:rFonts w:hint="eastAsia" w:ascii="仿宋" w:hAnsi="仿宋" w:eastAsia="仿宋" w:cs="仿宋"/>
          <w:color w:val="auto"/>
          <w:sz w:val="32"/>
          <w:szCs w:val="32"/>
          <w:lang w:val="en-US" w:eastAsia="zh-CN"/>
        </w:rPr>
        <w:t>于3日</w:t>
      </w:r>
      <w:r>
        <w:rPr>
          <w:rFonts w:hint="default" w:ascii="仿宋" w:hAnsi="仿宋" w:eastAsia="仿宋" w:cs="仿宋"/>
          <w:color w:val="auto"/>
          <w:sz w:val="32"/>
          <w:szCs w:val="32"/>
          <w:lang w:val="en-US" w:eastAsia="zh-CN"/>
        </w:rPr>
        <w:t>后直接发包。</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第三十二条</w:t>
      </w:r>
      <w:r>
        <w:rPr>
          <w:rFonts w:hint="default"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default" w:ascii="仿宋" w:hAnsi="仿宋" w:eastAsia="仿宋" w:cs="仿宋"/>
          <w:color w:val="auto"/>
          <w:sz w:val="32"/>
          <w:szCs w:val="32"/>
          <w:lang w:val="en-US" w:eastAsia="zh-CN"/>
        </w:rPr>
        <w:t>评标完成后，评标委员会应当向招标人提交书面评标报告，根据招标文件要求推荐合格投标人或者提出明确的评标结论。</w:t>
      </w:r>
    </w:p>
    <w:p>
      <w:pPr>
        <w:widowControl w:val="0"/>
        <w:numPr>
          <w:ilvl w:val="0"/>
          <w:numId w:val="0"/>
        </w:numPr>
        <w:ind w:firstLine="640" w:firstLineChars="200"/>
        <w:jc w:val="left"/>
        <w:rPr>
          <w:rFonts w:hint="default" w:ascii="仿宋" w:hAnsi="仿宋" w:eastAsia="仿宋" w:cs="仿宋"/>
          <w:color w:val="auto"/>
          <w:sz w:val="32"/>
          <w:szCs w:val="32"/>
          <w:u w:val="none"/>
          <w:lang w:val="en-US" w:eastAsia="zh-CN"/>
        </w:rPr>
      </w:pPr>
      <w:r>
        <w:rPr>
          <w:rFonts w:hint="default" w:ascii="仿宋" w:hAnsi="仿宋" w:eastAsia="仿宋" w:cs="仿宋"/>
          <w:color w:val="auto"/>
          <w:sz w:val="32"/>
          <w:szCs w:val="32"/>
          <w:lang w:val="en-US" w:eastAsia="zh-CN"/>
        </w:rPr>
        <w:t>招标人应当将评标报告（含合格投标人名单）在</w:t>
      </w:r>
      <w:r>
        <w:rPr>
          <w:rFonts w:hint="default" w:ascii="仿宋" w:hAnsi="仿宋" w:eastAsia="仿宋" w:cs="仿宋"/>
          <w:b w:val="0"/>
          <w:bCs w:val="0"/>
          <w:color w:val="auto"/>
          <w:sz w:val="32"/>
          <w:szCs w:val="32"/>
          <w:lang w:val="en-US" w:eastAsia="zh-CN"/>
        </w:rPr>
        <w:t>广东省招标投标监管网、</w:t>
      </w:r>
      <w:r>
        <w:rPr>
          <w:rFonts w:hint="default" w:ascii="仿宋" w:hAnsi="仿宋" w:eastAsia="仿宋" w:cs="仿宋"/>
          <w:color w:val="auto"/>
          <w:sz w:val="32"/>
          <w:szCs w:val="32"/>
          <w:lang w:val="en-US" w:eastAsia="zh-CN"/>
        </w:rPr>
        <w:t>交易网公示</w:t>
      </w:r>
      <w:r>
        <w:rPr>
          <w:rFonts w:hint="eastAsia" w:ascii="仿宋" w:hAnsi="仿宋" w:eastAsia="仿宋" w:cs="仿宋"/>
          <w:b w:val="0"/>
          <w:bCs w:val="0"/>
          <w:color w:val="auto"/>
          <w:sz w:val="32"/>
          <w:szCs w:val="32"/>
          <w:u w:val="none"/>
          <w:lang w:val="en-US" w:eastAsia="zh-CN"/>
        </w:rPr>
        <w:t>不少</w:t>
      </w:r>
      <w:r>
        <w:rPr>
          <w:rFonts w:hint="eastAsia" w:ascii="仿宋" w:hAnsi="仿宋" w:eastAsia="仿宋" w:cs="仿宋"/>
          <w:color w:val="auto"/>
          <w:sz w:val="32"/>
          <w:szCs w:val="32"/>
          <w:lang w:val="en-US" w:eastAsia="zh-CN"/>
        </w:rPr>
        <w:t>于3日</w:t>
      </w:r>
      <w:r>
        <w:rPr>
          <w:rFonts w:hint="default" w:ascii="仿宋" w:hAnsi="仿宋" w:eastAsia="仿宋" w:cs="仿宋"/>
          <w:color w:val="auto"/>
          <w:sz w:val="32"/>
          <w:szCs w:val="32"/>
          <w:lang w:val="en-US" w:eastAsia="zh-CN"/>
        </w:rPr>
        <w:t>。</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eastAsia" w:ascii="仿宋" w:hAnsi="仿宋" w:eastAsia="仿宋" w:cs="仿宋"/>
          <w:i w:val="0"/>
          <w:iCs w:val="0"/>
          <w:strike w:val="0"/>
          <w:dstrike w:val="0"/>
          <w:color w:val="auto"/>
          <w:sz w:val="32"/>
          <w:szCs w:val="32"/>
          <w:u w:val="none"/>
          <w:lang w:val="en-US" w:eastAsia="zh-CN"/>
        </w:rPr>
        <w:t>投标人或者其他利害关系人对评标结果有异议的，应当在评标结果公示期间提出。招标人应当自收到异议之日起3日内作出答复；作出答复前，应当暂停招标投标活动。投标人或者其他利害关系人就评标结果提出投诉的，应当先向招标人提出异议，否则不予受理。</w:t>
      </w:r>
    </w:p>
    <w:p>
      <w:pPr>
        <w:widowControl w:val="0"/>
        <w:numPr>
          <w:ilvl w:val="0"/>
          <w:numId w:val="0"/>
        </w:numPr>
        <w:ind w:firstLine="640" w:firstLineChars="200"/>
        <w:jc w:val="both"/>
        <w:rPr>
          <w:rFonts w:hint="eastAsia" w:ascii="楷体" w:hAnsi="楷体" w:eastAsia="楷体" w:cs="楷体"/>
          <w:b w:val="0"/>
          <w:bCs w:val="0"/>
          <w:i w:val="0"/>
          <w:iCs w:val="0"/>
          <w:color w:val="auto"/>
          <w:sz w:val="32"/>
          <w:szCs w:val="32"/>
          <w:u w:val="none"/>
          <w:lang w:val="en-US" w:eastAsia="zh-CN"/>
        </w:rPr>
      </w:pPr>
    </w:p>
    <w:p>
      <w:pPr>
        <w:widowControl w:val="0"/>
        <w:numPr>
          <w:ilvl w:val="0"/>
          <w:numId w:val="0"/>
        </w:numPr>
        <w:jc w:val="cente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第五章  清标定标</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第</w:t>
      </w:r>
      <w:r>
        <w:rPr>
          <w:rFonts w:hint="eastAsia" w:ascii="黑体" w:hAnsi="黑体" w:eastAsia="黑体" w:cs="黑体"/>
          <w:b/>
          <w:bCs/>
          <w:color w:val="auto"/>
          <w:sz w:val="32"/>
          <w:szCs w:val="32"/>
          <w:lang w:val="en-US" w:eastAsia="zh-CN"/>
        </w:rPr>
        <w:t>三十三</w:t>
      </w:r>
      <w:r>
        <w:rPr>
          <w:rFonts w:hint="eastAsia" w:ascii="黑体" w:hAnsi="黑体" w:eastAsia="黑体" w:cs="黑体"/>
          <w:color w:val="auto"/>
          <w:sz w:val="32"/>
          <w:szCs w:val="32"/>
          <w:lang w:val="en-US" w:eastAsia="zh-CN"/>
        </w:rPr>
        <w:t xml:space="preserve">条 </w:t>
      </w:r>
      <w:r>
        <w:rPr>
          <w:rFonts w:hint="default"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default" w:ascii="仿宋" w:hAnsi="仿宋" w:eastAsia="仿宋" w:cs="仿宋"/>
          <w:color w:val="auto"/>
          <w:sz w:val="32"/>
          <w:szCs w:val="32"/>
          <w:lang w:val="en-US" w:eastAsia="zh-CN"/>
        </w:rPr>
        <w:t>在开展定标前，招标人可以自行或委托专业机构开展清标工作。</w:t>
      </w:r>
    </w:p>
    <w:p>
      <w:pPr>
        <w:widowControl w:val="0"/>
        <w:numPr>
          <w:ilvl w:val="0"/>
          <w:numId w:val="0"/>
        </w:numPr>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　　清标工作包括对投标人及拟派项目负责人进行考察、质询，对投标文件或方案进行澄清与复核，对项目后期可能遇到的风险和问题进行评估等。</w:t>
      </w:r>
    </w:p>
    <w:p>
      <w:pPr>
        <w:widowControl w:val="0"/>
        <w:numPr>
          <w:ilvl w:val="0"/>
          <w:numId w:val="0"/>
        </w:numPr>
        <w:ind w:firstLine="64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清标工作完成后，招标人应当形成清标报告，作为定标的辅助。清标报告内容应当客观公正、真实有效。</w:t>
      </w:r>
    </w:p>
    <w:p>
      <w:pPr>
        <w:widowControl w:val="0"/>
        <w:numPr>
          <w:ilvl w:val="0"/>
          <w:numId w:val="0"/>
        </w:numPr>
        <w:ind w:firstLine="640"/>
        <w:jc w:val="left"/>
        <w:rPr>
          <w:rFonts w:hint="eastAsia" w:ascii="仿宋" w:hAnsi="仿宋" w:eastAsia="仿宋" w:cs="仿宋"/>
          <w:i w:val="0"/>
          <w:iCs w:val="0"/>
          <w:color w:val="auto"/>
          <w:sz w:val="32"/>
          <w:szCs w:val="32"/>
          <w:u w:val="none"/>
          <w:lang w:val="en-US" w:eastAsia="zh-CN"/>
        </w:rPr>
      </w:pPr>
      <w:r>
        <w:rPr>
          <w:rFonts w:hint="eastAsia" w:ascii="仿宋" w:hAnsi="仿宋" w:eastAsia="仿宋" w:cs="仿宋"/>
          <w:i w:val="0"/>
          <w:iCs w:val="0"/>
          <w:color w:val="auto"/>
          <w:sz w:val="32"/>
          <w:szCs w:val="32"/>
          <w:u w:val="none"/>
          <w:lang w:val="en-US" w:eastAsia="zh-CN"/>
        </w:rPr>
        <w:t>定标委员会成员不得参与考察、质询、清标工作。</w:t>
      </w:r>
    </w:p>
    <w:p>
      <w:pPr>
        <w:widowControl w:val="0"/>
        <w:numPr>
          <w:ilvl w:val="0"/>
          <w:numId w:val="0"/>
        </w:numPr>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　　</w:t>
      </w:r>
      <w:r>
        <w:rPr>
          <w:rFonts w:hint="eastAsia" w:ascii="黑体" w:hAnsi="黑体" w:eastAsia="黑体" w:cs="黑体"/>
          <w:color w:val="auto"/>
          <w:sz w:val="32"/>
          <w:szCs w:val="32"/>
          <w:lang w:val="en-US" w:eastAsia="zh-CN"/>
        </w:rPr>
        <w:t xml:space="preserve">第三十四条 </w:t>
      </w:r>
      <w:r>
        <w:rPr>
          <w:rFonts w:hint="default" w:ascii="仿宋" w:hAnsi="仿宋" w:eastAsia="仿宋" w:cs="仿宋"/>
          <w:color w:val="auto"/>
          <w:sz w:val="32"/>
          <w:szCs w:val="32"/>
          <w:lang w:val="en-US" w:eastAsia="zh-CN"/>
        </w:rPr>
        <w:t xml:space="preserve"> 招标人应当事先制定定标工作规则，对不同类别项目择优竞价结合方式、择优因素、竞价方法予以明确，</w:t>
      </w:r>
      <w:r>
        <w:rPr>
          <w:rFonts w:hint="eastAsia" w:ascii="仿宋" w:hAnsi="仿宋" w:eastAsia="仿宋" w:cs="仿宋"/>
          <w:i w:val="0"/>
          <w:iCs w:val="0"/>
          <w:color w:val="auto"/>
          <w:sz w:val="32"/>
          <w:szCs w:val="32"/>
          <w:u w:val="none"/>
          <w:lang w:val="en-US" w:eastAsia="zh-CN"/>
        </w:rPr>
        <w:t>并报招标人内设的纪检监察部门备案</w:t>
      </w:r>
      <w:r>
        <w:rPr>
          <w:rFonts w:hint="default" w:ascii="仿宋" w:hAnsi="仿宋" w:eastAsia="仿宋" w:cs="仿宋"/>
          <w:color w:val="auto"/>
          <w:sz w:val="32"/>
          <w:szCs w:val="32"/>
          <w:lang w:val="en-US" w:eastAsia="zh-CN"/>
        </w:rPr>
        <w:t>。定标时必须严格遵守定标工作规则，不得临时改变规则。</w:t>
      </w:r>
    </w:p>
    <w:p>
      <w:pPr>
        <w:ind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第三十五条 </w:t>
      </w:r>
      <w:r>
        <w:rPr>
          <w:rFonts w:hint="eastAsia" w:ascii="仿宋" w:hAnsi="仿宋" w:eastAsia="仿宋" w:cs="仿宋"/>
          <w:color w:val="auto"/>
          <w:sz w:val="32"/>
          <w:szCs w:val="32"/>
          <w:lang w:val="en-US" w:eastAsia="zh-CN"/>
        </w:rPr>
        <w:t xml:space="preserve"> 招标人在定标过程中，应当坚持择优与竞价相结合、择优为主的原则，采用下列方法或者下列方法的组合在评标委员会推荐的合格投标人中择优确定中标人:</w:t>
      </w:r>
    </w:p>
    <w:p>
      <w:pPr>
        <w:ind w:firstLine="640" w:firstLineChars="200"/>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（一）价格竞争定标法，按照招标文件规定的价格竞争方法确定中标人</w:t>
      </w:r>
      <w:r>
        <w:rPr>
          <w:rFonts w:hint="eastAsia" w:ascii="仿宋" w:hAnsi="仿宋" w:eastAsia="仿宋" w:cs="仿宋"/>
          <w:color w:val="auto"/>
          <w:sz w:val="32"/>
          <w:szCs w:val="32"/>
          <w:lang w:val="en-US" w:eastAsia="zh-CN"/>
        </w:rPr>
        <w:t>；</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（二）票决定标法，由招标人组建定标委员会以直接票决或者逐轮票决等方式确定中标人</w:t>
      </w:r>
      <w:r>
        <w:rPr>
          <w:rFonts w:hint="eastAsia" w:ascii="仿宋" w:hAnsi="仿宋" w:eastAsia="仿宋" w:cs="仿宋"/>
          <w:color w:val="auto"/>
          <w:sz w:val="32"/>
          <w:szCs w:val="32"/>
          <w:lang w:val="en-US" w:eastAsia="zh-CN"/>
        </w:rPr>
        <w:t>；</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三）集体议事法，由招标人组建定标委员会进行集体商议，定标委员会成员各自发表意见，由定标委员会组长最终确定中标人。所有参加会议的定标委员会成员的意见应当作书面记录，并由定标委员会成员签字确认。</w:t>
      </w:r>
    </w:p>
    <w:p>
      <w:pPr>
        <w:ind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第三十六条 </w:t>
      </w:r>
      <w:r>
        <w:rPr>
          <w:rFonts w:hint="eastAsia" w:ascii="仿宋" w:hAnsi="仿宋" w:eastAsia="仿宋" w:cs="仿宋"/>
          <w:color w:val="auto"/>
          <w:sz w:val="32"/>
          <w:szCs w:val="32"/>
          <w:lang w:val="en-US" w:eastAsia="zh-CN"/>
        </w:rPr>
        <w:t xml:space="preserve">  招标人采用票决定标法、集体议事法确定正式投标人或者定标的，应当组建定标委员会。</w:t>
      </w:r>
    </w:p>
    <w:p>
      <w:pPr>
        <w:ind w:firstLine="640" w:firstLineChars="200"/>
        <w:rPr>
          <w:rFonts w:hint="eastAsia" w:ascii="仿宋" w:hAnsi="仿宋" w:eastAsia="仿宋" w:cs="仿宋"/>
          <w:i w:val="0"/>
          <w:iCs w:val="0"/>
          <w:color w:val="auto"/>
          <w:sz w:val="32"/>
          <w:szCs w:val="32"/>
          <w:u w:val="none"/>
          <w:lang w:val="en-US" w:eastAsia="zh-CN"/>
        </w:rPr>
      </w:pPr>
      <w:r>
        <w:rPr>
          <w:rFonts w:hint="eastAsia" w:ascii="仿宋" w:hAnsi="仿宋" w:eastAsia="仿宋" w:cs="仿宋"/>
          <w:i w:val="0"/>
          <w:iCs w:val="0"/>
          <w:color w:val="auto"/>
          <w:sz w:val="32"/>
          <w:szCs w:val="32"/>
          <w:u w:val="none"/>
          <w:lang w:val="en-US" w:eastAsia="zh-CN"/>
        </w:rPr>
        <w:t>定标委员会人员库由市政府项目建设中心负责组建，具体在市政府项目建设中心和各级住建、交通、水务等下属单位具备相关职称人员中，</w:t>
      </w:r>
      <w:r>
        <w:rPr>
          <w:rFonts w:hint="eastAsia" w:ascii="仿宋" w:hAnsi="仿宋" w:eastAsia="仿宋" w:cs="仿宋"/>
          <w:b w:val="0"/>
          <w:bCs w:val="0"/>
          <w:i w:val="0"/>
          <w:iCs w:val="0"/>
          <w:color w:val="auto"/>
          <w:sz w:val="32"/>
          <w:szCs w:val="32"/>
          <w:u w:val="none"/>
          <w:lang w:val="en-US" w:eastAsia="zh-CN"/>
        </w:rPr>
        <w:t>以及</w:t>
      </w:r>
      <w:r>
        <w:rPr>
          <w:rFonts w:hint="eastAsia" w:ascii="仿宋" w:hAnsi="仿宋" w:eastAsia="仿宋" w:cs="仿宋"/>
          <w:i w:val="0"/>
          <w:iCs w:val="0"/>
          <w:color w:val="auto"/>
          <w:sz w:val="32"/>
          <w:szCs w:val="32"/>
          <w:u w:val="none"/>
          <w:lang w:val="en-US" w:eastAsia="zh-CN"/>
        </w:rPr>
        <w:t>各相关职能部门班子成员及业务骨干中抽取组成。</w:t>
      </w:r>
    </w:p>
    <w:p>
      <w:pPr>
        <w:ind w:firstLine="640" w:firstLineChars="200"/>
        <w:rPr>
          <w:rFonts w:hint="eastAsia" w:ascii="仿宋" w:hAnsi="仿宋" w:eastAsia="仿宋" w:cs="仿宋"/>
          <w:i w:val="0"/>
          <w:iCs w:val="0"/>
          <w:color w:val="auto"/>
          <w:sz w:val="32"/>
          <w:szCs w:val="32"/>
          <w:u w:val="none"/>
          <w:lang w:val="en-US" w:eastAsia="zh-CN"/>
        </w:rPr>
      </w:pPr>
      <w:r>
        <w:rPr>
          <w:rFonts w:hint="eastAsia" w:ascii="仿宋" w:hAnsi="仿宋" w:eastAsia="仿宋" w:cs="仿宋"/>
          <w:i w:val="0"/>
          <w:iCs w:val="0"/>
          <w:color w:val="auto"/>
          <w:sz w:val="32"/>
          <w:szCs w:val="32"/>
          <w:u w:val="none"/>
          <w:lang w:val="en-US" w:eastAsia="zh-CN"/>
        </w:rPr>
        <w:t>定标委员会成员从上述人员库中抽取产生，成员数量为7人或以上单数。</w:t>
      </w:r>
      <w:r>
        <w:rPr>
          <w:rFonts w:hint="eastAsia" w:ascii="仿宋" w:hAnsi="仿宋" w:eastAsia="仿宋" w:cs="仿宋"/>
          <w:b w:val="0"/>
          <w:bCs w:val="0"/>
          <w:i w:val="0"/>
          <w:iCs w:val="0"/>
          <w:color w:val="auto"/>
          <w:sz w:val="32"/>
          <w:szCs w:val="32"/>
          <w:u w:val="none"/>
          <w:lang w:val="en-US" w:eastAsia="zh-CN"/>
        </w:rPr>
        <w:t>交通、水务项目的定标委员会成员中，应当至少包含一名具备相关工程领域专业背景的人员。</w:t>
      </w:r>
      <w:r>
        <w:rPr>
          <w:rFonts w:hint="eastAsia" w:ascii="仿宋" w:hAnsi="仿宋" w:eastAsia="仿宋" w:cs="仿宋"/>
          <w:color w:val="auto"/>
          <w:sz w:val="32"/>
          <w:szCs w:val="32"/>
          <w:lang w:val="en-US" w:eastAsia="zh-CN"/>
        </w:rPr>
        <w:t>定标委员会成员应当由招标人从2倍以上符合上述条件的备选人员名单中随机抽取确定。招标人的法定代表人或者主要负责人可以从本单位直接指定部分定标委员会成员，但总数不得超过定标委员会成员总数的三分之一。</w:t>
      </w:r>
      <w:r>
        <w:rPr>
          <w:rFonts w:hint="eastAsia" w:ascii="仿宋" w:hAnsi="仿宋" w:eastAsia="仿宋" w:cs="仿宋"/>
          <w:i w:val="0"/>
          <w:iCs w:val="0"/>
          <w:color w:val="auto"/>
          <w:sz w:val="32"/>
          <w:szCs w:val="32"/>
          <w:u w:val="none"/>
          <w:lang w:val="en-US" w:eastAsia="zh-CN"/>
        </w:rPr>
        <w:t>招标人的法定代表人或者主要负责人为定标委员会成员的，上述总额应包括其本人在内。定标委员会的具体抽取办法由市政府项目建设中心负责制订。</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第三十七条 </w:t>
      </w:r>
      <w:r>
        <w:rPr>
          <w:rFonts w:hint="eastAsia" w:ascii="仿宋" w:hAnsi="仿宋" w:eastAsia="仿宋" w:cs="仿宋"/>
          <w:color w:val="auto"/>
          <w:sz w:val="32"/>
          <w:szCs w:val="32"/>
          <w:lang w:val="en-US" w:eastAsia="zh-CN"/>
        </w:rPr>
        <w:t xml:space="preserve">  </w:t>
      </w:r>
      <w:r>
        <w:rPr>
          <w:rFonts w:hint="default" w:ascii="仿宋" w:hAnsi="仿宋" w:eastAsia="仿宋" w:cs="仿宋"/>
          <w:color w:val="auto"/>
          <w:sz w:val="32"/>
          <w:szCs w:val="32"/>
          <w:lang w:val="en-US" w:eastAsia="zh-CN"/>
        </w:rPr>
        <w:t>招标人确定的</w:t>
      </w:r>
      <w:r>
        <w:rPr>
          <w:rFonts w:hint="eastAsia" w:ascii="仿宋" w:hAnsi="仿宋" w:eastAsia="仿宋" w:cs="仿宋"/>
          <w:color w:val="auto"/>
          <w:sz w:val="32"/>
          <w:szCs w:val="32"/>
          <w:lang w:val="en-US" w:eastAsia="zh-CN"/>
        </w:rPr>
        <w:t>定标工作规则、</w:t>
      </w:r>
      <w:r>
        <w:rPr>
          <w:rFonts w:hint="default" w:ascii="仿宋" w:hAnsi="仿宋" w:eastAsia="仿宋" w:cs="仿宋"/>
          <w:color w:val="auto"/>
          <w:sz w:val="32"/>
          <w:szCs w:val="32"/>
          <w:lang w:val="en-US" w:eastAsia="zh-CN"/>
        </w:rPr>
        <w:t>定标方法应当在招标文件中予以明确。</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第三十八条 </w:t>
      </w:r>
      <w:r>
        <w:rPr>
          <w:rFonts w:hint="default"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default" w:ascii="仿宋" w:hAnsi="仿宋" w:eastAsia="仿宋" w:cs="仿宋"/>
          <w:color w:val="auto"/>
          <w:sz w:val="32"/>
          <w:szCs w:val="32"/>
          <w:lang w:val="en-US" w:eastAsia="zh-CN"/>
        </w:rPr>
        <w:t>采用价格竞争法定标的，</w:t>
      </w:r>
      <w:r>
        <w:rPr>
          <w:rFonts w:hint="default" w:ascii="仿宋" w:hAnsi="仿宋" w:eastAsia="仿宋" w:cs="仿宋"/>
          <w:b w:val="0"/>
          <w:bCs w:val="0"/>
          <w:color w:val="auto"/>
          <w:sz w:val="32"/>
          <w:szCs w:val="32"/>
          <w:lang w:val="en-US" w:eastAsia="zh-CN"/>
        </w:rPr>
        <w:t>评、定标</w:t>
      </w:r>
      <w:r>
        <w:rPr>
          <w:rFonts w:hint="default" w:ascii="仿宋" w:hAnsi="仿宋" w:eastAsia="仿宋" w:cs="仿宋"/>
          <w:color w:val="auto"/>
          <w:sz w:val="32"/>
          <w:szCs w:val="32"/>
          <w:lang w:val="en-US" w:eastAsia="zh-CN"/>
        </w:rPr>
        <w:t>结果在评标完成后</w:t>
      </w:r>
      <w:r>
        <w:rPr>
          <w:rFonts w:hint="eastAsia" w:ascii="仿宋" w:hAnsi="仿宋" w:eastAsia="仿宋" w:cs="仿宋"/>
          <w:b w:val="0"/>
          <w:bCs w:val="0"/>
          <w:color w:val="auto"/>
          <w:sz w:val="32"/>
          <w:szCs w:val="32"/>
          <w:lang w:val="en-US" w:eastAsia="zh-CN"/>
        </w:rPr>
        <w:t>及时</w:t>
      </w:r>
      <w:r>
        <w:rPr>
          <w:rFonts w:hint="default" w:ascii="仿宋" w:hAnsi="仿宋" w:eastAsia="仿宋" w:cs="仿宋"/>
          <w:color w:val="auto"/>
          <w:sz w:val="32"/>
          <w:szCs w:val="32"/>
          <w:lang w:val="en-US" w:eastAsia="zh-CN"/>
        </w:rPr>
        <w:t>在</w:t>
      </w:r>
      <w:r>
        <w:rPr>
          <w:rFonts w:hint="default" w:ascii="仿宋" w:hAnsi="仿宋" w:eastAsia="仿宋" w:cs="仿宋"/>
          <w:b w:val="0"/>
          <w:bCs w:val="0"/>
          <w:color w:val="auto"/>
          <w:sz w:val="32"/>
          <w:szCs w:val="32"/>
          <w:lang w:val="en-US" w:eastAsia="zh-CN"/>
        </w:rPr>
        <w:t>广东省招标投标监管网、</w:t>
      </w:r>
      <w:r>
        <w:rPr>
          <w:rFonts w:hint="default" w:ascii="仿宋" w:hAnsi="仿宋" w:eastAsia="仿宋" w:cs="仿宋"/>
          <w:color w:val="auto"/>
          <w:sz w:val="32"/>
          <w:szCs w:val="32"/>
          <w:lang w:val="en-US" w:eastAsia="zh-CN"/>
        </w:rPr>
        <w:t>交易网公示。</w:t>
      </w:r>
    </w:p>
    <w:p>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采用票决定标法、集体议事法的，招标人应当自评标结束</w:t>
      </w:r>
      <w:r>
        <w:rPr>
          <w:rFonts w:hint="eastAsia" w:ascii="仿宋" w:hAnsi="仿宋" w:eastAsia="仿宋" w:cs="仿宋"/>
          <w:i w:val="0"/>
          <w:iCs w:val="0"/>
          <w:color w:val="auto"/>
          <w:sz w:val="32"/>
          <w:szCs w:val="32"/>
          <w:u w:val="none"/>
          <w:lang w:val="en-US" w:eastAsia="zh-CN"/>
        </w:rPr>
        <w:t>且公示无异议或异议处理完毕后10日内</w:t>
      </w:r>
      <w:r>
        <w:rPr>
          <w:rFonts w:hint="eastAsia" w:ascii="仿宋" w:hAnsi="仿宋" w:eastAsia="仿宋" w:cs="仿宋"/>
          <w:color w:val="auto"/>
          <w:sz w:val="32"/>
          <w:szCs w:val="32"/>
          <w:lang w:val="en-US" w:eastAsia="zh-CN"/>
        </w:rPr>
        <w:t>完成定标。</w:t>
      </w:r>
    </w:p>
    <w:p>
      <w:pPr>
        <w:ind w:firstLine="640" w:firstLineChars="200"/>
        <w:rPr>
          <w:rFonts w:hint="default" w:ascii="仿宋" w:hAnsi="仿宋" w:eastAsia="仿宋" w:cs="仿宋"/>
          <w:color w:val="auto"/>
          <w:sz w:val="32"/>
          <w:szCs w:val="32"/>
          <w:lang w:val="en-US" w:eastAsia="zh-CN"/>
        </w:rPr>
      </w:pPr>
      <w:r>
        <w:rPr>
          <w:rFonts w:hint="eastAsia" w:ascii="仿宋" w:hAnsi="仿宋" w:eastAsia="仿宋" w:cs="仿宋"/>
          <w:i w:val="0"/>
          <w:iCs w:val="0"/>
          <w:color w:val="auto"/>
          <w:sz w:val="32"/>
          <w:szCs w:val="32"/>
          <w:u w:val="none"/>
          <w:lang w:val="en-US" w:eastAsia="zh-CN"/>
        </w:rPr>
        <w:t>招标人不</w:t>
      </w:r>
      <w:r>
        <w:rPr>
          <w:rFonts w:hint="eastAsia" w:ascii="仿宋" w:hAnsi="仿宋" w:eastAsia="仿宋" w:cs="仿宋"/>
          <w:color w:val="auto"/>
          <w:sz w:val="32"/>
          <w:szCs w:val="32"/>
          <w:lang w:val="en-US" w:eastAsia="zh-CN"/>
        </w:rPr>
        <w:t>能按时定标的，应当通过交易网公示延期原因和最终定标时间。</w:t>
      </w:r>
    </w:p>
    <w:p>
      <w:pPr>
        <w:ind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第三十九条</w:t>
      </w:r>
      <w:r>
        <w:rPr>
          <w:rFonts w:hint="eastAsia" w:ascii="仿宋" w:hAnsi="仿宋" w:eastAsia="仿宋" w:cs="仿宋"/>
          <w:color w:val="auto"/>
          <w:sz w:val="32"/>
          <w:szCs w:val="32"/>
          <w:lang w:val="en-US" w:eastAsia="zh-CN"/>
        </w:rPr>
        <w:t xml:space="preserve">  定标委员会应当在定标会上推荐定标组长，招标人的法定代表人或者主要负责人参加定标委员会的，由其直接担任定标委员会组长。</w:t>
      </w:r>
    </w:p>
    <w:p>
      <w:pPr>
        <w:ind w:firstLine="640" w:firstLineChars="200"/>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招标人或者招标代理机构在定标前可以介绍项目情况、招标情况、清标及对投标人或者项目负责人的考察、质询情况；招标人可以邀请评标专家代表介绍评标情况、专家评审意见及评标结论、提醒注意事项。定标委员会成员有疑问的，可以向招标人或者招标代理机构、评标专家提问。</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招标人应当对定标过程进行记录，并存档备查。</w:t>
      </w:r>
    </w:p>
    <w:p>
      <w:pPr>
        <w:ind w:firstLine="640" w:firstLineChars="200"/>
        <w:rPr>
          <w:rFonts w:hint="default"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第四十条 </w:t>
      </w:r>
      <w:r>
        <w:rPr>
          <w:rFonts w:hint="eastAsia" w:ascii="仿宋" w:hAnsi="仿宋" w:eastAsia="仿宋" w:cs="仿宋"/>
          <w:color w:val="auto"/>
          <w:sz w:val="32"/>
          <w:szCs w:val="32"/>
          <w:lang w:val="en-US" w:eastAsia="zh-CN"/>
        </w:rPr>
        <w:t xml:space="preserve">  采用票决定标法的，定标委员会成员应当遵循择优与价格竞争的原则，依据招标文件公布的投票规则，独立行使投票权。</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票决采用记名方式并注明投票理由。</w:t>
      </w:r>
    </w:p>
    <w:p>
      <w:pPr>
        <w:ind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第四十一条   </w:t>
      </w:r>
      <w:r>
        <w:rPr>
          <w:rFonts w:hint="eastAsia" w:ascii="仿宋" w:hAnsi="仿宋" w:eastAsia="仿宋" w:cs="仿宋"/>
          <w:color w:val="auto"/>
          <w:sz w:val="32"/>
          <w:szCs w:val="32"/>
          <w:lang w:val="en-US" w:eastAsia="zh-CN"/>
        </w:rPr>
        <w:t>定标环节的择优因素主要考虑企业资质、企业规模、科技创新能力、项目管理人员经验与水平、同类工程经验（业绩）及履约评价、企业及其人员的廉政记录、信用等因素。此外，不同招标项目择优因素的考虑应当有所侧重：</w:t>
      </w:r>
    </w:p>
    <w:p>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（一）施工招标重点考虑：施工组织设计（方案）、技术响应等因素; 投标人承诺采用新材料、新设备、新工艺、新技术的可以优先考虑；</w:t>
      </w:r>
    </w:p>
    <w:p>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（二）货物招标重点考虑：性价比、技术指标及商务条款响应等因素;</w:t>
      </w:r>
    </w:p>
    <w:p>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（三）方案设计招标重点考虑：充分落实城市设计内容，主要考虑设计创新、绿色生态、地域文化、人文特色等因素，同时还应当保证功能结构合理、经济技术可行；</w:t>
      </w:r>
    </w:p>
    <w:p>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（四）初步设计和施工图设计招标重点考虑：投标方案经济性、技术可行性、功能结构合理性、设计精细化程度等因素;</w:t>
      </w:r>
    </w:p>
    <w:p>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同等条件下，招标人可以优先考虑投标人服务便利度、合同稳定性、质量安全保障性、劳资纠纷可控度等因素，方案设计招标除外。</w:t>
      </w:r>
    </w:p>
    <w:p>
      <w:pPr>
        <w:ind w:firstLine="640" w:firstLineChars="200"/>
        <w:rPr>
          <w:rFonts w:hint="eastAsia" w:ascii="黑体" w:hAnsi="黑体" w:eastAsia="黑体" w:cs="黑体"/>
          <w:color w:val="auto"/>
          <w:sz w:val="32"/>
          <w:szCs w:val="32"/>
          <w:lang w:val="en-US" w:eastAsia="zh-CN"/>
        </w:rPr>
      </w:pPr>
      <w:r>
        <w:rPr>
          <w:rFonts w:hint="eastAsia" w:ascii="仿宋" w:hAnsi="仿宋" w:eastAsia="仿宋" w:cs="仿宋"/>
          <w:color w:val="auto"/>
          <w:sz w:val="32"/>
          <w:szCs w:val="32"/>
          <w:lang w:val="en-US" w:eastAsia="zh-CN"/>
        </w:rPr>
        <w:t>招标人可以根据项目实际情况增加择优因素，也可以综合考虑择优因素或按择优因素的重要性，对投标人进行逐级淘汰。</w:t>
      </w:r>
    </w:p>
    <w:p>
      <w:pPr>
        <w:ind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第四十二条 </w:t>
      </w:r>
      <w:r>
        <w:rPr>
          <w:rFonts w:hint="eastAsia" w:ascii="仿宋" w:hAnsi="仿宋" w:eastAsia="仿宋" w:cs="仿宋"/>
          <w:color w:val="auto"/>
          <w:sz w:val="32"/>
          <w:szCs w:val="32"/>
          <w:lang w:val="en-US" w:eastAsia="zh-CN"/>
        </w:rPr>
        <w:t xml:space="preserve">  定标委员会成员确认并签署定标结果后，招标人应当</w:t>
      </w:r>
      <w:r>
        <w:rPr>
          <w:rFonts w:hint="default" w:ascii="仿宋" w:hAnsi="仿宋" w:eastAsia="仿宋" w:cs="仿宋"/>
          <w:color w:val="auto"/>
          <w:sz w:val="32"/>
          <w:szCs w:val="32"/>
          <w:lang w:val="en-US" w:eastAsia="zh-CN"/>
        </w:rPr>
        <w:t>及时</w:t>
      </w:r>
      <w:r>
        <w:rPr>
          <w:rFonts w:hint="eastAsia" w:ascii="仿宋" w:hAnsi="仿宋" w:eastAsia="仿宋" w:cs="仿宋"/>
          <w:color w:val="auto"/>
          <w:sz w:val="32"/>
          <w:szCs w:val="32"/>
          <w:lang w:val="en-US" w:eastAsia="zh-CN"/>
        </w:rPr>
        <w:t>将</w:t>
      </w:r>
      <w:r>
        <w:rPr>
          <w:rFonts w:hint="eastAsia" w:ascii="仿宋" w:hAnsi="仿宋" w:eastAsia="仿宋" w:cs="仿宋"/>
          <w:b w:val="0"/>
          <w:bCs w:val="0"/>
          <w:color w:val="auto"/>
          <w:sz w:val="32"/>
          <w:szCs w:val="32"/>
          <w:lang w:val="en-US" w:eastAsia="zh-CN"/>
        </w:rPr>
        <w:t>定</w:t>
      </w:r>
      <w:r>
        <w:rPr>
          <w:rFonts w:hint="eastAsia" w:ascii="仿宋" w:hAnsi="仿宋" w:eastAsia="仿宋" w:cs="仿宋"/>
          <w:color w:val="auto"/>
          <w:sz w:val="32"/>
          <w:szCs w:val="32"/>
          <w:lang w:val="en-US" w:eastAsia="zh-CN"/>
        </w:rPr>
        <w:t>标结果在</w:t>
      </w:r>
      <w:r>
        <w:rPr>
          <w:rFonts w:hint="default" w:ascii="仿宋" w:hAnsi="仿宋" w:eastAsia="仿宋" w:cs="仿宋"/>
          <w:b w:val="0"/>
          <w:bCs w:val="0"/>
          <w:color w:val="auto"/>
          <w:sz w:val="32"/>
          <w:szCs w:val="32"/>
          <w:lang w:val="en-US" w:eastAsia="zh-CN"/>
        </w:rPr>
        <w:t>广东省招标投标监管网、</w:t>
      </w:r>
      <w:r>
        <w:rPr>
          <w:rFonts w:hint="eastAsia" w:ascii="仿宋" w:hAnsi="仿宋" w:eastAsia="仿宋" w:cs="仿宋"/>
          <w:color w:val="auto"/>
          <w:sz w:val="32"/>
          <w:szCs w:val="32"/>
          <w:lang w:val="en-US" w:eastAsia="zh-CN"/>
        </w:rPr>
        <w:t>交易网公示</w:t>
      </w:r>
      <w:r>
        <w:rPr>
          <w:rFonts w:hint="eastAsia" w:ascii="仿宋" w:hAnsi="仿宋" w:eastAsia="仿宋" w:cs="仿宋"/>
          <w:b w:val="0"/>
          <w:bCs w:val="0"/>
          <w:color w:val="auto"/>
          <w:sz w:val="32"/>
          <w:szCs w:val="32"/>
          <w:u w:val="none"/>
          <w:lang w:val="en-US" w:eastAsia="zh-CN"/>
        </w:rPr>
        <w:t>不少</w:t>
      </w:r>
      <w:r>
        <w:rPr>
          <w:rFonts w:hint="eastAsia" w:ascii="仿宋" w:hAnsi="仿宋" w:eastAsia="仿宋" w:cs="仿宋"/>
          <w:i w:val="0"/>
          <w:iCs w:val="0"/>
          <w:color w:val="auto"/>
          <w:sz w:val="32"/>
          <w:szCs w:val="32"/>
          <w:u w:val="none"/>
          <w:lang w:val="en-US" w:eastAsia="zh-CN"/>
        </w:rPr>
        <w:t>于3日。</w:t>
      </w:r>
    </w:p>
    <w:p>
      <w:pPr>
        <w:widowControl w:val="0"/>
        <w:numPr>
          <w:ilvl w:val="0"/>
          <w:numId w:val="0"/>
        </w:numPr>
        <w:ind w:firstLine="640" w:firstLineChars="200"/>
        <w:jc w:val="left"/>
        <w:rPr>
          <w:rFonts w:hint="default" w:ascii="仿宋" w:hAnsi="仿宋" w:eastAsia="仿宋" w:cs="仿宋"/>
          <w:b w:val="0"/>
          <w:bCs w:val="0"/>
          <w:i w:val="0"/>
          <w:iCs w:val="0"/>
          <w:color w:val="auto"/>
          <w:sz w:val="32"/>
          <w:szCs w:val="32"/>
          <w:u w:val="none"/>
          <w:lang w:val="en-US" w:eastAsia="zh-CN"/>
        </w:rPr>
      </w:pPr>
      <w:r>
        <w:rPr>
          <w:rFonts w:hint="default" w:ascii="仿宋" w:hAnsi="仿宋" w:eastAsia="仿宋" w:cs="仿宋"/>
          <w:b w:val="0"/>
          <w:bCs w:val="0"/>
          <w:i w:val="0"/>
          <w:iCs w:val="0"/>
          <w:color w:val="auto"/>
          <w:sz w:val="32"/>
          <w:szCs w:val="32"/>
          <w:u w:val="none"/>
          <w:lang w:val="en-US" w:eastAsia="zh-CN"/>
        </w:rPr>
        <w:t>招标人应当自确定中标人之日起</w:t>
      </w:r>
      <w:r>
        <w:rPr>
          <w:rFonts w:hint="eastAsia" w:ascii="仿宋" w:hAnsi="仿宋" w:eastAsia="仿宋" w:cs="仿宋"/>
          <w:b w:val="0"/>
          <w:bCs w:val="0"/>
          <w:i w:val="0"/>
          <w:iCs w:val="0"/>
          <w:color w:val="auto"/>
          <w:sz w:val="32"/>
          <w:szCs w:val="32"/>
          <w:u w:val="none"/>
          <w:lang w:val="en-US" w:eastAsia="zh-CN"/>
        </w:rPr>
        <w:t>15</w:t>
      </w:r>
      <w:r>
        <w:rPr>
          <w:rFonts w:hint="default" w:ascii="仿宋" w:hAnsi="仿宋" w:eastAsia="仿宋" w:cs="仿宋"/>
          <w:b w:val="0"/>
          <w:bCs w:val="0"/>
          <w:i w:val="0"/>
          <w:iCs w:val="0"/>
          <w:color w:val="auto"/>
          <w:sz w:val="32"/>
          <w:szCs w:val="32"/>
          <w:u w:val="none"/>
          <w:lang w:val="en-US" w:eastAsia="zh-CN"/>
        </w:rPr>
        <w:t>日内，向有关行政监督部门提交招标投标情况的书面报告。</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中标结果公示期满后30日内，招标人应当向中标人发出中标通知书，签订中标合同</w:t>
      </w:r>
      <w:r>
        <w:rPr>
          <w:rFonts w:hint="eastAsia" w:ascii="仿宋" w:hAnsi="仿宋" w:eastAsia="仿宋" w:cs="仿宋"/>
          <w:color w:val="auto"/>
          <w:sz w:val="32"/>
          <w:szCs w:val="32"/>
          <w:lang w:val="en-US" w:eastAsia="zh-CN"/>
        </w:rPr>
        <w:t>。</w:t>
      </w:r>
    </w:p>
    <w:p>
      <w:pPr>
        <w:pStyle w:val="5"/>
        <w:ind w:left="0" w:leftChars="0"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第四十三条 </w:t>
      </w:r>
      <w:r>
        <w:rPr>
          <w:rFonts w:hint="eastAsia" w:ascii="仿宋" w:hAnsi="仿宋" w:eastAsia="仿宋" w:cs="仿宋"/>
          <w:color w:val="auto"/>
          <w:sz w:val="32"/>
          <w:szCs w:val="32"/>
          <w:lang w:val="en-US" w:eastAsia="zh-CN"/>
        </w:rPr>
        <w:t xml:space="preserve">  招标人应当组建招标监督小组对定标过程进行见证监督。</w:t>
      </w:r>
    </w:p>
    <w:p>
      <w:pPr>
        <w:pStyle w:val="5"/>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（一）招标监督小组职责。招标人应组建</w:t>
      </w:r>
      <w:r>
        <w:rPr>
          <w:rFonts w:hint="eastAsia" w:ascii="仿宋" w:hAnsi="仿宋" w:eastAsia="仿宋" w:cs="仿宋"/>
          <w:i w:val="0"/>
          <w:iCs w:val="0"/>
          <w:color w:val="auto"/>
          <w:sz w:val="32"/>
          <w:szCs w:val="32"/>
          <w:u w:val="none"/>
          <w:lang w:val="en-US" w:eastAsia="zh-CN"/>
        </w:rPr>
        <w:t>由本单位纪检监察部门人员</w:t>
      </w:r>
      <w:r>
        <w:rPr>
          <w:rFonts w:hint="eastAsia" w:ascii="仿宋" w:hAnsi="仿宋" w:eastAsia="仿宋" w:cs="仿宋"/>
          <w:b w:val="0"/>
          <w:bCs w:val="0"/>
          <w:i w:val="0"/>
          <w:iCs w:val="0"/>
          <w:color w:val="auto"/>
          <w:sz w:val="32"/>
          <w:szCs w:val="32"/>
          <w:u w:val="none"/>
          <w:lang w:val="en-US" w:eastAsia="zh-CN"/>
        </w:rPr>
        <w:t>（或内设监督部门人员）</w:t>
      </w:r>
      <w:r>
        <w:rPr>
          <w:rFonts w:hint="eastAsia" w:ascii="仿宋" w:hAnsi="仿宋" w:eastAsia="仿宋" w:cs="仿宋"/>
          <w:i w:val="0"/>
          <w:iCs w:val="0"/>
          <w:color w:val="auto"/>
          <w:sz w:val="32"/>
          <w:szCs w:val="32"/>
          <w:u w:val="none"/>
          <w:lang w:val="en-US" w:eastAsia="zh-CN"/>
        </w:rPr>
        <w:t>组成的3人监督小组</w:t>
      </w:r>
      <w:r>
        <w:rPr>
          <w:rFonts w:hint="eastAsia" w:ascii="仿宋" w:hAnsi="仿宋" w:eastAsia="仿宋" w:cs="仿宋"/>
          <w:color w:val="auto"/>
          <w:sz w:val="32"/>
          <w:szCs w:val="32"/>
          <w:lang w:val="en-US" w:eastAsia="zh-CN"/>
        </w:rPr>
        <w:t>，对定标全过程进行监督，及时指出、制止违反程序及纪律的行为，但不得就资格审查或者评标、定标涉及的实质内容发表意见或者参与资格审查委员会、评标委员会、定标委员会的讨论。</w:t>
      </w:r>
    </w:p>
    <w:p>
      <w:pPr>
        <w:pStyle w:val="5"/>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招标监督小组监督方式。招标监督小组通过全程现场监督的方式对招标投标活动进行监督，招标投标各方应当自觉接受监督检查。招标人在定标前需要对投标人及拟派项目负责人进行考察的，应当在招标监督小组的监督下进行。</w:t>
      </w:r>
    </w:p>
    <w:p>
      <w:pPr>
        <w:pStyle w:val="5"/>
        <w:ind w:left="0" w:leftChars="0"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第四十四条 </w:t>
      </w:r>
      <w:r>
        <w:rPr>
          <w:rFonts w:hint="eastAsia" w:ascii="仿宋" w:hAnsi="仿宋" w:eastAsia="仿宋" w:cs="仿宋"/>
          <w:color w:val="auto"/>
          <w:sz w:val="32"/>
          <w:szCs w:val="32"/>
          <w:lang w:val="en-US" w:eastAsia="zh-CN"/>
        </w:rPr>
        <w:t xml:space="preserve">  招标人应当正确履行职责，下列行为属未正确履行职责：</w:t>
      </w:r>
    </w:p>
    <w:p>
      <w:pPr>
        <w:pStyle w:val="5"/>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（一）招标人监督不到位或者干预、影响评标、定标过程和结果；</w:t>
      </w:r>
    </w:p>
    <w:p>
      <w:pPr>
        <w:pStyle w:val="5"/>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（二）定标委员会不客观、不公正履行职责；</w:t>
      </w:r>
    </w:p>
    <w:p>
      <w:pPr>
        <w:pStyle w:val="5"/>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（三）无正当理由，不按照规定签订合同或者签订的合同与招标文件实质性条款不一致；</w:t>
      </w:r>
    </w:p>
    <w:p>
      <w:pPr>
        <w:pStyle w:val="5"/>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（四）未按招标文件约定收取和退还投标保证金；</w:t>
      </w:r>
    </w:p>
    <w:p>
      <w:pPr>
        <w:pStyle w:val="5"/>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（五）未按招标文件约定收取和退还中标人履约保证金；</w:t>
      </w:r>
    </w:p>
    <w:p>
      <w:pPr>
        <w:pStyle w:val="5"/>
        <w:rPr>
          <w:rFonts w:hint="eastAsia" w:ascii="黑体" w:hAnsi="黑体" w:eastAsia="黑体" w:cs="黑体"/>
          <w:color w:val="auto"/>
          <w:sz w:val="32"/>
          <w:szCs w:val="32"/>
          <w:lang w:val="en-US" w:eastAsia="zh-CN"/>
        </w:rPr>
      </w:pPr>
      <w:r>
        <w:rPr>
          <w:rFonts w:hint="eastAsia" w:ascii="仿宋" w:hAnsi="仿宋" w:eastAsia="仿宋" w:cs="仿宋"/>
          <w:color w:val="auto"/>
          <w:sz w:val="32"/>
          <w:szCs w:val="32"/>
          <w:lang w:val="en-US" w:eastAsia="zh-CN"/>
        </w:rPr>
        <w:t>（六）其他未依照法律、法规、规章以及招标文件规定履行职责的情形。</w:t>
      </w:r>
    </w:p>
    <w:p>
      <w:pPr>
        <w:ind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第四十五条</w:t>
      </w:r>
      <w:r>
        <w:rPr>
          <w:rFonts w:hint="eastAsia" w:ascii="仿宋" w:hAnsi="仿宋" w:eastAsia="仿宋" w:cs="仿宋"/>
          <w:color w:val="auto"/>
          <w:sz w:val="32"/>
          <w:szCs w:val="32"/>
          <w:lang w:val="en-US" w:eastAsia="zh-CN"/>
        </w:rPr>
        <w:t xml:space="preserve">   招标人应当向定标委员会提供定标方案、清标报告作为定标辅助材料。定标结束后，定标方案、清标报告及定标委员投票结果等定标过程资料应当留存备查。</w:t>
      </w:r>
    </w:p>
    <w:p>
      <w:pPr>
        <w:ind w:firstLine="640" w:firstLineChars="200"/>
        <w:rPr>
          <w:rFonts w:hint="default" w:ascii="仿宋" w:hAnsi="仿宋" w:eastAsia="仿宋" w:cs="仿宋"/>
          <w:color w:val="auto"/>
          <w:sz w:val="32"/>
          <w:szCs w:val="32"/>
          <w:lang w:val="en-US" w:eastAsia="zh-CN"/>
        </w:rPr>
      </w:pPr>
    </w:p>
    <w:p>
      <w:pPr>
        <w:widowControl w:val="0"/>
        <w:numPr>
          <w:ilvl w:val="0"/>
          <w:numId w:val="0"/>
        </w:numPr>
        <w:jc w:val="cente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第六章  中    标</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第四十六条 </w:t>
      </w:r>
      <w:r>
        <w:rPr>
          <w:rFonts w:hint="default"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default" w:ascii="仿宋" w:hAnsi="仿宋" w:eastAsia="仿宋" w:cs="仿宋"/>
          <w:color w:val="auto"/>
          <w:sz w:val="32"/>
          <w:szCs w:val="32"/>
          <w:lang w:val="en-US" w:eastAsia="zh-CN"/>
        </w:rPr>
        <w:t>中标人应当按照投标承诺履行项目管理班子配备义务，不得擅自更换项目经理、项目总监。</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项目经理、项目总监等注册执业人员有下列情形之一不能继续履行职责确需更换的，应当经招标人书面同意，并</w:t>
      </w:r>
      <w:r>
        <w:rPr>
          <w:rFonts w:hint="eastAsia" w:ascii="仿宋" w:hAnsi="仿宋" w:eastAsia="仿宋" w:cs="仿宋"/>
          <w:color w:val="auto"/>
          <w:sz w:val="32"/>
          <w:szCs w:val="32"/>
          <w:lang w:val="en-US" w:eastAsia="zh-CN"/>
        </w:rPr>
        <w:t>按行业报市建设、交通、水务等行业行政主管部门</w:t>
      </w:r>
      <w:r>
        <w:rPr>
          <w:rFonts w:hint="default" w:ascii="仿宋" w:hAnsi="仿宋" w:eastAsia="仿宋" w:cs="仿宋"/>
          <w:color w:val="auto"/>
          <w:sz w:val="32"/>
          <w:szCs w:val="32"/>
          <w:lang w:val="en-US" w:eastAsia="zh-CN"/>
        </w:rPr>
        <w:t>备案，所更换人员必须为中标单位职工，其从业资格不得低于中标承诺条件。</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（一）因重病或者重伤（持有县、区以上医院证明）导致2个月以上不能履行职责的</w:t>
      </w:r>
      <w:r>
        <w:rPr>
          <w:rFonts w:hint="eastAsia" w:ascii="仿宋" w:hAnsi="仿宋" w:eastAsia="仿宋" w:cs="仿宋"/>
          <w:color w:val="auto"/>
          <w:sz w:val="32"/>
          <w:szCs w:val="32"/>
          <w:lang w:val="en-US" w:eastAsia="zh-CN"/>
        </w:rPr>
        <w:t>；</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（二）主动辞职或者调离原任职企业的</w:t>
      </w:r>
      <w:r>
        <w:rPr>
          <w:rFonts w:hint="eastAsia" w:ascii="仿宋" w:hAnsi="仿宋" w:eastAsia="仿宋" w:cs="仿宋"/>
          <w:color w:val="auto"/>
          <w:sz w:val="32"/>
          <w:szCs w:val="32"/>
          <w:lang w:val="en-US" w:eastAsia="zh-CN"/>
        </w:rPr>
        <w:t>；</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（三）因管理原因发生重大工程质量、生产安全事故，所在单位认为其不称职需要更换的</w:t>
      </w:r>
      <w:r>
        <w:rPr>
          <w:rFonts w:hint="eastAsia" w:ascii="仿宋" w:hAnsi="仿宋" w:eastAsia="仿宋" w:cs="仿宋"/>
          <w:color w:val="auto"/>
          <w:sz w:val="32"/>
          <w:szCs w:val="32"/>
          <w:lang w:val="en-US" w:eastAsia="zh-CN"/>
        </w:rPr>
        <w:t>；</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（四）无能力履行合同的责任和义务，造成严重后果，建设单位要求更换的</w:t>
      </w:r>
      <w:r>
        <w:rPr>
          <w:rFonts w:hint="eastAsia" w:ascii="仿宋" w:hAnsi="仿宋" w:eastAsia="仿宋" w:cs="仿宋"/>
          <w:color w:val="auto"/>
          <w:sz w:val="32"/>
          <w:szCs w:val="32"/>
          <w:lang w:val="en-US" w:eastAsia="zh-CN"/>
        </w:rPr>
        <w:t>；</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（五）因违法被责令停止执业的</w:t>
      </w:r>
      <w:r>
        <w:rPr>
          <w:rFonts w:hint="eastAsia" w:ascii="仿宋" w:hAnsi="仿宋" w:eastAsia="仿宋" w:cs="仿宋"/>
          <w:color w:val="auto"/>
          <w:sz w:val="32"/>
          <w:szCs w:val="32"/>
          <w:lang w:val="en-US" w:eastAsia="zh-CN"/>
        </w:rPr>
        <w:t>；</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（六）因涉嫌犯罪被羁押或者被判处刑罚的</w:t>
      </w:r>
      <w:r>
        <w:rPr>
          <w:rFonts w:hint="eastAsia" w:ascii="仿宋" w:hAnsi="仿宋" w:eastAsia="仿宋" w:cs="仿宋"/>
          <w:color w:val="auto"/>
          <w:sz w:val="32"/>
          <w:szCs w:val="32"/>
          <w:lang w:val="en-US" w:eastAsia="zh-CN"/>
        </w:rPr>
        <w:t>；</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（七）同时参与多个项目投标且在两个以上项目中标的</w:t>
      </w:r>
      <w:r>
        <w:rPr>
          <w:rFonts w:hint="eastAsia" w:ascii="仿宋" w:hAnsi="仿宋" w:eastAsia="仿宋" w:cs="仿宋"/>
          <w:color w:val="auto"/>
          <w:sz w:val="32"/>
          <w:szCs w:val="32"/>
          <w:lang w:val="en-US" w:eastAsia="zh-CN"/>
        </w:rPr>
        <w:t>；</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（八）死亡的</w:t>
      </w:r>
      <w:r>
        <w:rPr>
          <w:rFonts w:hint="eastAsia" w:ascii="仿宋" w:hAnsi="仿宋" w:eastAsia="仿宋" w:cs="仿宋"/>
          <w:color w:val="auto"/>
          <w:sz w:val="32"/>
          <w:szCs w:val="32"/>
          <w:lang w:val="en-US" w:eastAsia="zh-CN"/>
        </w:rPr>
        <w:t>；</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（九）资格证书被行政主管部门吊销或过期的</w:t>
      </w:r>
      <w:r>
        <w:rPr>
          <w:rFonts w:hint="eastAsia" w:ascii="仿宋" w:hAnsi="仿宋" w:eastAsia="仿宋" w:cs="仿宋"/>
          <w:color w:val="auto"/>
          <w:sz w:val="32"/>
          <w:szCs w:val="32"/>
          <w:lang w:val="en-US" w:eastAsia="zh-CN"/>
        </w:rPr>
        <w:t>。</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i w:val="0"/>
          <w:iCs w:val="0"/>
          <w:color w:val="auto"/>
          <w:kern w:val="2"/>
          <w:sz w:val="32"/>
          <w:szCs w:val="32"/>
          <w:u w:val="none"/>
          <w:lang w:val="en-US" w:eastAsia="zh-CN" w:bidi="ar-SA"/>
        </w:rPr>
        <w:t>因前款第（一）项至第</w:t>
      </w:r>
      <w:r>
        <w:rPr>
          <w:rFonts w:hint="eastAsia" w:ascii="仿宋" w:hAnsi="仿宋" w:eastAsia="仿宋" w:cs="仿宋"/>
          <w:i w:val="0"/>
          <w:iCs w:val="0"/>
          <w:color w:val="auto"/>
          <w:kern w:val="2"/>
          <w:sz w:val="32"/>
          <w:szCs w:val="32"/>
          <w:u w:val="none"/>
          <w:lang w:val="en-US" w:eastAsia="zh-CN" w:bidi="ar-SA"/>
        </w:rPr>
        <w:t>（七）</w:t>
      </w:r>
      <w:r>
        <w:rPr>
          <w:rFonts w:hint="default" w:ascii="仿宋" w:hAnsi="仿宋" w:eastAsia="仿宋" w:cs="仿宋"/>
          <w:i w:val="0"/>
          <w:iCs w:val="0"/>
          <w:color w:val="auto"/>
          <w:kern w:val="2"/>
          <w:sz w:val="32"/>
          <w:szCs w:val="32"/>
          <w:u w:val="none"/>
          <w:lang w:val="en-US" w:eastAsia="zh-CN" w:bidi="ar-SA"/>
        </w:rPr>
        <w:t>项原因被更换的项目经理、项目总监等注册执业人员，自备案更换之日起6个月内，不得参与本市其他项目投标，并</w:t>
      </w:r>
      <w:r>
        <w:rPr>
          <w:rFonts w:hint="eastAsia" w:ascii="仿宋" w:hAnsi="仿宋" w:eastAsia="仿宋" w:cs="仿宋"/>
          <w:i w:val="0"/>
          <w:iCs w:val="0"/>
          <w:color w:val="auto"/>
          <w:kern w:val="2"/>
          <w:sz w:val="32"/>
          <w:szCs w:val="32"/>
          <w:u w:val="none"/>
          <w:lang w:val="en-US" w:eastAsia="zh-CN" w:bidi="ar-SA"/>
        </w:rPr>
        <w:t>按行业报告</w:t>
      </w:r>
      <w:r>
        <w:rPr>
          <w:rFonts w:hint="eastAsia" w:ascii="仿宋" w:hAnsi="仿宋" w:eastAsia="仿宋" w:cs="仿宋"/>
          <w:b w:val="0"/>
          <w:bCs w:val="0"/>
          <w:i w:val="0"/>
          <w:iCs w:val="0"/>
          <w:color w:val="auto"/>
          <w:kern w:val="2"/>
          <w:sz w:val="32"/>
          <w:szCs w:val="32"/>
          <w:u w:val="none"/>
          <w:lang w:val="en-US" w:eastAsia="zh-CN" w:bidi="ar-SA"/>
        </w:rPr>
        <w:t>市</w:t>
      </w:r>
      <w:r>
        <w:rPr>
          <w:rFonts w:hint="eastAsia" w:ascii="仿宋" w:hAnsi="仿宋" w:eastAsia="仿宋" w:cs="仿宋"/>
          <w:i w:val="0"/>
          <w:iCs w:val="0"/>
          <w:color w:val="auto"/>
          <w:kern w:val="2"/>
          <w:sz w:val="32"/>
          <w:szCs w:val="32"/>
          <w:u w:val="none"/>
          <w:lang w:val="en-US" w:eastAsia="zh-CN" w:bidi="ar-SA"/>
        </w:rPr>
        <w:t>建设、交通、水务等行业行政主管部门</w:t>
      </w:r>
      <w:r>
        <w:rPr>
          <w:rFonts w:hint="default" w:ascii="仿宋" w:hAnsi="仿宋" w:eastAsia="仿宋" w:cs="仿宋"/>
          <w:i w:val="0"/>
          <w:iCs w:val="0"/>
          <w:color w:val="auto"/>
          <w:kern w:val="2"/>
          <w:sz w:val="32"/>
          <w:szCs w:val="32"/>
          <w:u w:val="none"/>
          <w:lang w:val="en-US" w:eastAsia="zh-CN" w:bidi="ar-SA"/>
        </w:rPr>
        <w:t>将企业纳入信用管理系统</w:t>
      </w:r>
      <w:r>
        <w:rPr>
          <w:rFonts w:hint="eastAsia" w:ascii="仿宋" w:hAnsi="仿宋" w:eastAsia="仿宋" w:cs="仿宋"/>
          <w:color w:val="auto"/>
          <w:sz w:val="32"/>
          <w:szCs w:val="32"/>
          <w:lang w:val="en-US" w:eastAsia="zh-CN"/>
        </w:rPr>
        <w:t>。</w:t>
      </w:r>
    </w:p>
    <w:p>
      <w:pPr>
        <w:ind w:firstLine="640" w:firstLineChars="200"/>
        <w:rPr>
          <w:rFonts w:hint="default"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第四十七条 </w:t>
      </w:r>
      <w:r>
        <w:rPr>
          <w:rFonts w:hint="eastAsia" w:ascii="仿宋" w:hAnsi="仿宋" w:eastAsia="仿宋" w:cs="仿宋"/>
          <w:color w:val="auto"/>
          <w:sz w:val="32"/>
          <w:szCs w:val="32"/>
          <w:lang w:val="en-US" w:eastAsia="zh-CN"/>
        </w:rPr>
        <w:t xml:space="preserve">  招标人应当在项目实施过程中或者结束后，对中标人履行合同的情况开展履约评价，并将评价结果</w:t>
      </w:r>
      <w:r>
        <w:rPr>
          <w:rFonts w:hint="eastAsia" w:ascii="仿宋" w:hAnsi="仿宋" w:eastAsia="仿宋" w:cs="仿宋"/>
          <w:i w:val="0"/>
          <w:iCs w:val="0"/>
          <w:color w:val="auto"/>
          <w:kern w:val="2"/>
          <w:sz w:val="32"/>
          <w:szCs w:val="32"/>
          <w:u w:val="none"/>
          <w:lang w:val="en-US" w:eastAsia="zh-CN" w:bidi="ar-SA"/>
        </w:rPr>
        <w:t>按行业报告</w:t>
      </w:r>
      <w:r>
        <w:rPr>
          <w:rFonts w:hint="eastAsia" w:ascii="仿宋" w:hAnsi="仿宋" w:eastAsia="仿宋" w:cs="仿宋"/>
          <w:b w:val="0"/>
          <w:bCs w:val="0"/>
          <w:i w:val="0"/>
          <w:iCs w:val="0"/>
          <w:color w:val="auto"/>
          <w:kern w:val="2"/>
          <w:sz w:val="32"/>
          <w:szCs w:val="32"/>
          <w:u w:val="none"/>
          <w:lang w:val="en-US" w:eastAsia="zh-CN" w:bidi="ar-SA"/>
        </w:rPr>
        <w:t>市</w:t>
      </w:r>
      <w:r>
        <w:rPr>
          <w:rFonts w:hint="eastAsia" w:ascii="仿宋" w:hAnsi="仿宋" w:eastAsia="仿宋" w:cs="仿宋"/>
          <w:i w:val="0"/>
          <w:iCs w:val="0"/>
          <w:color w:val="auto"/>
          <w:kern w:val="2"/>
          <w:sz w:val="32"/>
          <w:szCs w:val="32"/>
          <w:u w:val="none"/>
          <w:lang w:val="en-US" w:eastAsia="zh-CN" w:bidi="ar-SA"/>
        </w:rPr>
        <w:t>建设、交通、水务等行业行政主管部</w:t>
      </w:r>
      <w:r>
        <w:rPr>
          <w:rFonts w:hint="eastAsia" w:ascii="仿宋" w:hAnsi="仿宋" w:eastAsia="仿宋" w:cs="仿宋"/>
          <w:color w:val="auto"/>
          <w:sz w:val="32"/>
          <w:szCs w:val="32"/>
          <w:lang w:val="en-US" w:eastAsia="zh-CN"/>
        </w:rPr>
        <w:t>门。</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中标人不能兑现项目管理班子、注册执业人员、机械设备等投标承诺事项，招标人可以依法追究中标人违约责任。</w:t>
      </w:r>
    </w:p>
    <w:p>
      <w:pPr>
        <w:widowControl w:val="0"/>
        <w:numPr>
          <w:ilvl w:val="0"/>
          <w:numId w:val="0"/>
        </w:numPr>
        <w:ind w:firstLine="640" w:firstLineChars="200"/>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中标人不按照与招标人订立的合同履行义务，情节严重的，按照《中华人民共和国招标投标法》第六十条规定，取消中标人2至5年内参加依法必须进行招标项目的投标资格并予以公告，直至由</w:t>
      </w:r>
      <w:r>
        <w:rPr>
          <w:rFonts w:hint="eastAsia" w:ascii="仿宋" w:hAnsi="仿宋" w:eastAsia="仿宋" w:cs="仿宋"/>
          <w:color w:val="auto"/>
          <w:sz w:val="32"/>
          <w:szCs w:val="32"/>
          <w:lang w:val="en-US" w:eastAsia="zh-CN"/>
        </w:rPr>
        <w:t>市场监管</w:t>
      </w:r>
      <w:r>
        <w:rPr>
          <w:rFonts w:hint="default" w:ascii="仿宋" w:hAnsi="仿宋" w:eastAsia="仿宋" w:cs="仿宋"/>
          <w:color w:val="auto"/>
          <w:sz w:val="32"/>
          <w:szCs w:val="32"/>
          <w:lang w:val="en-US" w:eastAsia="zh-CN"/>
        </w:rPr>
        <w:t>机构吊销营业执照。</w:t>
      </w:r>
    </w:p>
    <w:p>
      <w:pPr>
        <w:widowControl w:val="0"/>
        <w:numPr>
          <w:ilvl w:val="0"/>
          <w:numId w:val="0"/>
        </w:numPr>
        <w:jc w:val="center"/>
        <w:rPr>
          <w:rFonts w:hint="eastAsia" w:ascii="黑体" w:hAnsi="黑体" w:eastAsia="黑体" w:cs="黑体"/>
          <w:color w:val="auto"/>
          <w:sz w:val="32"/>
          <w:szCs w:val="32"/>
          <w:lang w:val="en-US" w:eastAsia="zh-CN"/>
        </w:rPr>
      </w:pPr>
    </w:p>
    <w:p>
      <w:pPr>
        <w:widowControl w:val="0"/>
        <w:numPr>
          <w:ilvl w:val="0"/>
          <w:numId w:val="0"/>
        </w:numPr>
        <w:jc w:val="center"/>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第七章  监督管理</w:t>
      </w:r>
    </w:p>
    <w:p>
      <w:pPr>
        <w:widowControl w:val="0"/>
        <w:numPr>
          <w:ilvl w:val="0"/>
          <w:numId w:val="0"/>
        </w:numPr>
        <w:ind w:firstLine="640" w:firstLineChars="200"/>
        <w:jc w:val="both"/>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第四十八条 </w:t>
      </w:r>
      <w:r>
        <w:rPr>
          <w:rFonts w:hint="eastAsia" w:ascii="仿宋" w:hAnsi="仿宋" w:eastAsia="仿宋" w:cs="仿宋"/>
          <w:color w:val="auto"/>
          <w:sz w:val="32"/>
          <w:szCs w:val="32"/>
          <w:lang w:val="en-US" w:eastAsia="zh-CN"/>
        </w:rPr>
        <w:t xml:space="preserve">  市建设、交通、水务等行业行政主管部门应当对其监督管理项目的招标投标活动是否合法合规，招标结果是否实现择优竞价进行后评估。</w:t>
      </w:r>
    </w:p>
    <w:p>
      <w:pPr>
        <w:widowControl w:val="0"/>
        <w:numPr>
          <w:ilvl w:val="0"/>
          <w:numId w:val="0"/>
        </w:numPr>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市建设行政主管部门负责</w:t>
      </w:r>
      <w:r>
        <w:rPr>
          <w:rFonts w:hint="eastAsia" w:ascii="仿宋" w:hAnsi="仿宋" w:eastAsia="仿宋" w:cs="仿宋"/>
          <w:i w:val="0"/>
          <w:iCs w:val="0"/>
          <w:color w:val="auto"/>
          <w:kern w:val="2"/>
          <w:sz w:val="32"/>
          <w:szCs w:val="32"/>
          <w:u w:val="none"/>
          <w:lang w:val="en-US" w:eastAsia="zh-CN" w:bidi="ar-SA"/>
        </w:rPr>
        <w:t>牵头会同交通、水务等行业行政主管部门</w:t>
      </w:r>
      <w:r>
        <w:rPr>
          <w:rFonts w:hint="eastAsia" w:ascii="仿宋" w:hAnsi="仿宋" w:eastAsia="仿宋" w:cs="仿宋"/>
          <w:color w:val="auto"/>
          <w:sz w:val="32"/>
          <w:szCs w:val="32"/>
          <w:lang w:val="en-US" w:eastAsia="zh-CN"/>
        </w:rPr>
        <w:t>制定具体评估规则。</w:t>
      </w:r>
    </w:p>
    <w:p>
      <w:pPr>
        <w:widowControl w:val="0"/>
        <w:numPr>
          <w:ilvl w:val="0"/>
          <w:numId w:val="0"/>
        </w:numPr>
        <w:ind w:firstLine="640" w:firstLineChars="200"/>
        <w:jc w:val="both"/>
        <w:rPr>
          <w:rFonts w:hint="eastAsia" w:ascii="仿宋" w:hAnsi="仿宋" w:eastAsia="仿宋" w:cs="仿宋"/>
          <w:i w:val="0"/>
          <w:iCs w:val="0"/>
          <w:color w:val="auto"/>
          <w:kern w:val="2"/>
          <w:sz w:val="32"/>
          <w:szCs w:val="32"/>
          <w:u w:val="none"/>
          <w:lang w:val="en-US" w:eastAsia="zh-CN" w:bidi="ar-SA"/>
        </w:rPr>
      </w:pPr>
      <w:r>
        <w:rPr>
          <w:rFonts w:hint="eastAsia" w:ascii="仿宋" w:hAnsi="仿宋" w:eastAsia="仿宋" w:cs="仿宋"/>
          <w:i w:val="0"/>
          <w:iCs w:val="0"/>
          <w:color w:val="auto"/>
          <w:kern w:val="2"/>
          <w:sz w:val="32"/>
          <w:szCs w:val="32"/>
          <w:u w:val="none"/>
          <w:lang w:val="en-US" w:eastAsia="zh-CN" w:bidi="ar-SA"/>
        </w:rPr>
        <w:t>经评估认为中标结果合理性存疑的招标项目，市建设、交通、水务等行业行政主管部门应当向招标人及其上级主管部门予以通报。评估报告原则上对社会公开。</w:t>
      </w:r>
    </w:p>
    <w:p>
      <w:pPr>
        <w:widowControl w:val="0"/>
        <w:numPr>
          <w:ilvl w:val="0"/>
          <w:numId w:val="0"/>
        </w:numPr>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i w:val="0"/>
          <w:iCs w:val="0"/>
          <w:color w:val="auto"/>
          <w:kern w:val="2"/>
          <w:sz w:val="32"/>
          <w:szCs w:val="32"/>
          <w:u w:val="none"/>
          <w:lang w:val="en-US" w:eastAsia="zh-CN" w:bidi="ar-SA"/>
        </w:rPr>
        <w:t>市建设、交通、水务等行业行政主管部门按照职责分工</w:t>
      </w:r>
      <w:r>
        <w:rPr>
          <w:rFonts w:hint="eastAsia" w:ascii="仿宋" w:hAnsi="仿宋" w:eastAsia="仿宋" w:cs="仿宋"/>
          <w:color w:val="auto"/>
          <w:sz w:val="32"/>
          <w:szCs w:val="32"/>
          <w:lang w:val="en-US" w:eastAsia="zh-CN"/>
        </w:rPr>
        <w:t>，对评估过程中发现的违法违规行为，依法严肃处理；涉嫌违反党纪政纪的，应当将有关线索移送同级纪检监察机构。</w:t>
      </w:r>
    </w:p>
    <w:p>
      <w:pPr>
        <w:widowControl w:val="0"/>
        <w:numPr>
          <w:ilvl w:val="0"/>
          <w:numId w:val="0"/>
        </w:numPr>
        <w:ind w:firstLine="640" w:firstLineChars="200"/>
        <w:jc w:val="both"/>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第四十九条 </w:t>
      </w:r>
      <w:r>
        <w:rPr>
          <w:rFonts w:hint="eastAsia" w:ascii="仿宋" w:hAnsi="仿宋" w:eastAsia="仿宋" w:cs="仿宋"/>
          <w:color w:val="auto"/>
          <w:sz w:val="32"/>
          <w:szCs w:val="32"/>
          <w:lang w:val="en-US" w:eastAsia="zh-CN"/>
        </w:rPr>
        <w:t xml:space="preserve">  中标人派驻的项目管理人员与投标承诺不一致的或出勤率不高、涉嫌转包或违法分包的项目，</w:t>
      </w:r>
      <w:r>
        <w:rPr>
          <w:rFonts w:hint="eastAsia" w:ascii="仿宋" w:hAnsi="仿宋" w:eastAsia="仿宋" w:cs="仿宋"/>
          <w:b w:val="0"/>
          <w:bCs w:val="0"/>
          <w:color w:val="auto"/>
          <w:sz w:val="32"/>
          <w:szCs w:val="32"/>
          <w:u w:val="none"/>
          <w:lang w:val="en-US" w:eastAsia="zh-CN"/>
        </w:rPr>
        <w:t>市</w:t>
      </w:r>
      <w:r>
        <w:rPr>
          <w:rFonts w:hint="eastAsia" w:ascii="仿宋" w:hAnsi="仿宋" w:eastAsia="仿宋" w:cs="仿宋"/>
          <w:color w:val="auto"/>
          <w:sz w:val="32"/>
          <w:szCs w:val="32"/>
          <w:lang w:val="en-US" w:eastAsia="zh-CN"/>
        </w:rPr>
        <w:t>建设、交通、水务等行业行政主管部门应当按职责分工对项目进行现场检查，依法查处违法、违规行为，并纳入信用管理系统。</w:t>
      </w:r>
    </w:p>
    <w:p>
      <w:pPr>
        <w:widowControl w:val="0"/>
        <w:numPr>
          <w:ilvl w:val="0"/>
          <w:numId w:val="0"/>
        </w:numPr>
        <w:ind w:firstLine="640" w:firstLineChars="200"/>
        <w:jc w:val="both"/>
        <w:rPr>
          <w:rFonts w:hint="default"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第五十条 </w:t>
      </w:r>
      <w:r>
        <w:rPr>
          <w:rFonts w:hint="eastAsia" w:ascii="仿宋" w:hAnsi="仿宋" w:eastAsia="仿宋" w:cs="仿宋"/>
          <w:color w:val="auto"/>
          <w:sz w:val="32"/>
          <w:szCs w:val="32"/>
          <w:lang w:val="en-US" w:eastAsia="zh-CN"/>
        </w:rPr>
        <w:t xml:space="preserve">  </w:t>
      </w:r>
      <w:r>
        <w:rPr>
          <w:rFonts w:hint="eastAsia" w:ascii="仿宋" w:hAnsi="仿宋" w:eastAsia="仿宋" w:cs="仿宋"/>
          <w:i w:val="0"/>
          <w:iCs w:val="0"/>
          <w:color w:val="auto"/>
          <w:kern w:val="2"/>
          <w:sz w:val="32"/>
          <w:szCs w:val="32"/>
          <w:u w:val="none"/>
          <w:lang w:val="en-US" w:eastAsia="zh-CN" w:bidi="ar-SA"/>
        </w:rPr>
        <w:t>市建设、交通、水务等行业行</w:t>
      </w:r>
      <w:r>
        <w:rPr>
          <w:rFonts w:hint="eastAsia" w:ascii="仿宋" w:hAnsi="仿宋" w:eastAsia="仿宋" w:cs="仿宋"/>
          <w:color w:val="auto"/>
          <w:sz w:val="32"/>
          <w:szCs w:val="32"/>
          <w:lang w:val="en-US" w:eastAsia="zh-CN"/>
        </w:rPr>
        <w:t>政主管部门</w:t>
      </w:r>
      <w:r>
        <w:rPr>
          <w:rFonts w:hint="default" w:ascii="仿宋" w:hAnsi="仿宋" w:eastAsia="仿宋" w:cs="仿宋"/>
          <w:color w:val="auto"/>
          <w:sz w:val="32"/>
          <w:szCs w:val="32"/>
          <w:lang w:val="en-US" w:eastAsia="zh-CN"/>
        </w:rPr>
        <w:t>发现建设工程招标投标活动有下列情形之一的，应当制止或者责令整改，必要时可以暂停或者终止招标投标活动：</w:t>
      </w:r>
    </w:p>
    <w:p>
      <w:pPr>
        <w:widowControl w:val="0"/>
        <w:numPr>
          <w:ilvl w:val="0"/>
          <w:numId w:val="0"/>
        </w:numPr>
        <w:jc w:val="both"/>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　　（一）违反招标投标法律、法规、规章和规范性文件等有关规定的</w:t>
      </w:r>
      <w:r>
        <w:rPr>
          <w:rFonts w:hint="eastAsia" w:ascii="仿宋" w:hAnsi="仿宋" w:eastAsia="仿宋" w:cs="仿宋"/>
          <w:color w:val="auto"/>
          <w:sz w:val="32"/>
          <w:szCs w:val="32"/>
          <w:lang w:val="en-US" w:eastAsia="zh-CN"/>
        </w:rPr>
        <w:t>；</w:t>
      </w:r>
    </w:p>
    <w:p>
      <w:pPr>
        <w:widowControl w:val="0"/>
        <w:numPr>
          <w:ilvl w:val="0"/>
          <w:numId w:val="0"/>
        </w:numPr>
        <w:jc w:val="both"/>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　　（二）违反招标投标程序、规则的</w:t>
      </w:r>
      <w:r>
        <w:rPr>
          <w:rFonts w:hint="eastAsia" w:ascii="仿宋" w:hAnsi="仿宋" w:eastAsia="仿宋" w:cs="仿宋"/>
          <w:color w:val="auto"/>
          <w:sz w:val="32"/>
          <w:szCs w:val="32"/>
          <w:lang w:val="en-US" w:eastAsia="zh-CN"/>
        </w:rPr>
        <w:t>；</w:t>
      </w:r>
    </w:p>
    <w:p>
      <w:pPr>
        <w:widowControl w:val="0"/>
        <w:numPr>
          <w:ilvl w:val="0"/>
          <w:numId w:val="0"/>
        </w:numPr>
        <w:ind w:firstLine="640"/>
        <w:jc w:val="both"/>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（三）严重违反公平、公正、公开或者诚实信用原则的其他情形的。</w:t>
      </w:r>
    </w:p>
    <w:p>
      <w:pPr>
        <w:widowControl w:val="0"/>
        <w:numPr>
          <w:ilvl w:val="0"/>
          <w:numId w:val="0"/>
        </w:numPr>
        <w:ind w:firstLine="640"/>
        <w:jc w:val="both"/>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第五十一条 </w:t>
      </w:r>
      <w:r>
        <w:rPr>
          <w:rFonts w:hint="eastAsia" w:ascii="仿宋" w:hAnsi="仿宋" w:eastAsia="仿宋" w:cs="仿宋"/>
          <w:color w:val="auto"/>
          <w:sz w:val="32"/>
          <w:szCs w:val="32"/>
          <w:lang w:val="en-US" w:eastAsia="zh-CN"/>
        </w:rPr>
        <w:t xml:space="preserve">  在查处招标投标违法行为过程中，市建设、交通、水务等行业行政主管部门除自行调查取证外，也可以向公安、财政、审计、纪检监察等部门调取其掌握的相关证据并作为查处的依据。</w:t>
      </w:r>
    </w:p>
    <w:p>
      <w:pPr>
        <w:widowControl w:val="0"/>
        <w:numPr>
          <w:ilvl w:val="0"/>
          <w:numId w:val="0"/>
        </w:numPr>
        <w:ind w:firstLine="640" w:firstLineChars="200"/>
        <w:jc w:val="both"/>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第五十二条 </w:t>
      </w:r>
      <w:r>
        <w:rPr>
          <w:rFonts w:hint="eastAsia" w:ascii="仿宋" w:hAnsi="仿宋" w:eastAsia="仿宋" w:cs="仿宋"/>
          <w:color w:val="auto"/>
          <w:sz w:val="32"/>
          <w:szCs w:val="32"/>
          <w:lang w:val="en-US" w:eastAsia="zh-CN"/>
        </w:rPr>
        <w:t xml:space="preserve">  投标人或者其他利害关系人对建设工程招标投标的异议和投诉，应当在规定的时限内提出，并提供必要的证明材料。</w:t>
      </w:r>
    </w:p>
    <w:p>
      <w:pPr>
        <w:widowControl w:val="0"/>
        <w:numPr>
          <w:ilvl w:val="0"/>
          <w:numId w:val="0"/>
        </w:numPr>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就《中华人民共和国招标投标法实施条例》第二十二条、第四十四条、第五十四条规定事项进行的投诉，应当依法先向招标人提出异议。</w:t>
      </w:r>
    </w:p>
    <w:p>
      <w:pPr>
        <w:widowControl w:val="0"/>
        <w:numPr>
          <w:ilvl w:val="0"/>
          <w:numId w:val="0"/>
        </w:numPr>
        <w:ind w:firstLine="640" w:firstLineChars="200"/>
        <w:jc w:val="both"/>
        <w:rPr>
          <w:rFonts w:hint="eastAsia" w:ascii="仿宋" w:hAnsi="仿宋" w:eastAsia="仿宋" w:cs="仿宋"/>
          <w:i w:val="0"/>
          <w:iCs w:val="0"/>
          <w:color w:val="auto"/>
          <w:kern w:val="2"/>
          <w:sz w:val="32"/>
          <w:szCs w:val="32"/>
          <w:u w:val="none"/>
          <w:lang w:val="en-US" w:eastAsia="zh-CN" w:bidi="ar-SA"/>
        </w:rPr>
      </w:pPr>
      <w:r>
        <w:rPr>
          <w:rFonts w:hint="eastAsia" w:ascii="仿宋" w:hAnsi="仿宋" w:eastAsia="仿宋" w:cs="仿宋"/>
          <w:i w:val="0"/>
          <w:iCs w:val="0"/>
          <w:color w:val="auto"/>
          <w:kern w:val="2"/>
          <w:sz w:val="32"/>
          <w:szCs w:val="32"/>
          <w:u w:val="none"/>
          <w:lang w:val="en-US" w:eastAsia="zh-CN" w:bidi="ar-SA"/>
        </w:rPr>
        <w:t>投诉涉及违法行为的，由市建设、交通、水务等行业行政主管部门组织依法查处；涉及公职人员违纪的，依法依纪予以处分；涉嫌犯罪的，依法移送司法机关处理。</w:t>
      </w:r>
    </w:p>
    <w:p>
      <w:pPr>
        <w:widowControl w:val="0"/>
        <w:numPr>
          <w:ilvl w:val="0"/>
          <w:numId w:val="0"/>
        </w:numPr>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i w:val="0"/>
          <w:iCs w:val="0"/>
          <w:color w:val="auto"/>
          <w:kern w:val="2"/>
          <w:sz w:val="32"/>
          <w:szCs w:val="32"/>
          <w:u w:val="none"/>
          <w:lang w:val="en-US" w:eastAsia="zh-CN" w:bidi="ar-SA"/>
        </w:rPr>
        <w:t>市建设、交通、水务等行</w:t>
      </w:r>
      <w:r>
        <w:rPr>
          <w:rFonts w:hint="eastAsia" w:ascii="仿宋" w:hAnsi="仿宋" w:eastAsia="仿宋" w:cs="仿宋"/>
          <w:color w:val="auto"/>
          <w:sz w:val="32"/>
          <w:szCs w:val="32"/>
          <w:lang w:val="en-US" w:eastAsia="zh-CN"/>
        </w:rPr>
        <w:t>业行政主管部门对投诉的处理决定可能影响中标结果的，可以暂停招标投标程序。</w:t>
      </w:r>
    </w:p>
    <w:p>
      <w:pPr>
        <w:widowControl w:val="0"/>
        <w:numPr>
          <w:ilvl w:val="0"/>
          <w:numId w:val="0"/>
        </w:numPr>
        <w:ind w:firstLine="640" w:firstLineChars="200"/>
        <w:jc w:val="both"/>
        <w:rPr>
          <w:rFonts w:hint="eastAsia" w:ascii="仿宋" w:hAnsi="仿宋" w:eastAsia="仿宋" w:cs="仿宋"/>
          <w:i w:val="0"/>
          <w:iCs w:val="0"/>
          <w:color w:val="auto"/>
          <w:kern w:val="2"/>
          <w:sz w:val="32"/>
          <w:szCs w:val="32"/>
          <w:u w:val="none"/>
          <w:lang w:val="en-US" w:eastAsia="zh-CN" w:bidi="ar-SA"/>
        </w:rPr>
      </w:pPr>
      <w:r>
        <w:rPr>
          <w:rFonts w:hint="eastAsia" w:ascii="仿宋" w:hAnsi="仿宋" w:eastAsia="仿宋" w:cs="仿宋"/>
          <w:i w:val="0"/>
          <w:iCs w:val="0"/>
          <w:color w:val="auto"/>
          <w:kern w:val="2"/>
          <w:sz w:val="32"/>
          <w:szCs w:val="32"/>
          <w:u w:val="none"/>
          <w:lang w:val="en-US" w:eastAsia="zh-CN" w:bidi="ar-SA"/>
        </w:rPr>
        <w:t>市建设、交通、水务等行业行政主管部门在处理投诉过程中，有权查阅、复印相关文件、资料，调查相关情况，相关单位和人员应当予以配合。</w:t>
      </w:r>
    </w:p>
    <w:p>
      <w:pPr>
        <w:widowControl w:val="0"/>
        <w:numPr>
          <w:ilvl w:val="0"/>
          <w:numId w:val="0"/>
        </w:numPr>
        <w:ind w:firstLine="640" w:firstLineChars="200"/>
        <w:jc w:val="both"/>
        <w:rPr>
          <w:rFonts w:hint="default" w:ascii="仿宋" w:hAnsi="仿宋" w:eastAsia="仿宋" w:cs="仿宋"/>
          <w:i w:val="0"/>
          <w:iCs w:val="0"/>
          <w:color w:val="auto"/>
          <w:kern w:val="2"/>
          <w:sz w:val="32"/>
          <w:szCs w:val="32"/>
          <w:u w:val="none"/>
          <w:lang w:val="en-US" w:eastAsia="zh-CN" w:bidi="ar-SA"/>
        </w:rPr>
      </w:pPr>
      <w:r>
        <w:rPr>
          <w:rFonts w:hint="default" w:ascii="仿宋" w:hAnsi="仿宋" w:eastAsia="仿宋" w:cs="仿宋"/>
          <w:i w:val="0"/>
          <w:iCs w:val="0"/>
          <w:color w:val="auto"/>
          <w:kern w:val="2"/>
          <w:sz w:val="32"/>
          <w:szCs w:val="32"/>
          <w:u w:val="none"/>
          <w:lang w:val="en-US" w:eastAsia="zh-CN" w:bidi="ar-SA"/>
        </w:rPr>
        <w:t>市建设行政主管部门负责</w:t>
      </w:r>
      <w:r>
        <w:rPr>
          <w:rFonts w:hint="eastAsia" w:ascii="仿宋" w:hAnsi="仿宋" w:eastAsia="仿宋" w:cs="仿宋"/>
          <w:i w:val="0"/>
          <w:iCs w:val="0"/>
          <w:color w:val="auto"/>
          <w:kern w:val="2"/>
          <w:sz w:val="32"/>
          <w:szCs w:val="32"/>
          <w:u w:val="none"/>
          <w:lang w:val="en-US" w:eastAsia="zh-CN" w:bidi="ar-SA"/>
        </w:rPr>
        <w:t>牵头会同交通、水务等</w:t>
      </w:r>
      <w:r>
        <w:rPr>
          <w:rFonts w:hint="default" w:ascii="仿宋" w:hAnsi="仿宋" w:eastAsia="仿宋" w:cs="仿宋"/>
          <w:i w:val="0"/>
          <w:iCs w:val="0"/>
          <w:color w:val="auto"/>
          <w:kern w:val="2"/>
          <w:sz w:val="32"/>
          <w:szCs w:val="32"/>
          <w:u w:val="none"/>
          <w:lang w:val="en-US" w:eastAsia="zh-CN" w:bidi="ar-SA"/>
        </w:rPr>
        <w:t>行业行政主管部门</w:t>
      </w:r>
      <w:r>
        <w:rPr>
          <w:rFonts w:hint="eastAsia" w:ascii="仿宋" w:hAnsi="仿宋" w:eastAsia="仿宋" w:cs="仿宋"/>
          <w:i w:val="0"/>
          <w:iCs w:val="0"/>
          <w:color w:val="auto"/>
          <w:kern w:val="2"/>
          <w:sz w:val="32"/>
          <w:szCs w:val="32"/>
          <w:u w:val="none"/>
          <w:lang w:val="en-US" w:eastAsia="zh-CN" w:bidi="ar-SA"/>
        </w:rPr>
        <w:t>，另行</w:t>
      </w:r>
      <w:r>
        <w:rPr>
          <w:rFonts w:hint="default" w:ascii="仿宋" w:hAnsi="仿宋" w:eastAsia="仿宋" w:cs="仿宋"/>
          <w:i w:val="0"/>
          <w:iCs w:val="0"/>
          <w:color w:val="auto"/>
          <w:kern w:val="2"/>
          <w:sz w:val="32"/>
          <w:szCs w:val="32"/>
          <w:u w:val="none"/>
          <w:lang w:val="en-US" w:eastAsia="zh-CN" w:bidi="ar-SA"/>
        </w:rPr>
        <w:t>制定处理招标投标异议和投诉的具体办法。</w:t>
      </w:r>
    </w:p>
    <w:p>
      <w:pPr>
        <w:widowControl w:val="0"/>
        <w:numPr>
          <w:ilvl w:val="0"/>
          <w:numId w:val="0"/>
        </w:numPr>
        <w:ind w:firstLine="640" w:firstLineChars="200"/>
        <w:jc w:val="both"/>
        <w:rPr>
          <w:rFonts w:hint="default" w:ascii="仿宋" w:hAnsi="仿宋" w:eastAsia="仿宋" w:cs="仿宋"/>
          <w:color w:val="auto"/>
          <w:sz w:val="32"/>
          <w:szCs w:val="32"/>
          <w:lang w:val="en-US" w:eastAsia="zh-CN"/>
        </w:rPr>
      </w:pPr>
      <w:r>
        <w:rPr>
          <w:rFonts w:hint="eastAsia" w:ascii="黑体" w:hAnsi="黑体" w:eastAsia="黑体" w:cs="黑体"/>
          <w:i w:val="0"/>
          <w:iCs w:val="0"/>
          <w:color w:val="auto"/>
          <w:kern w:val="2"/>
          <w:sz w:val="32"/>
          <w:szCs w:val="32"/>
          <w:u w:val="none"/>
          <w:lang w:val="en-US" w:eastAsia="zh-CN" w:bidi="ar-SA"/>
        </w:rPr>
        <w:t>第五十三条</w:t>
      </w:r>
      <w:r>
        <w:rPr>
          <w:rFonts w:hint="eastAsia" w:ascii="仿宋" w:hAnsi="仿宋" w:eastAsia="仿宋" w:cs="仿宋"/>
          <w:i w:val="0"/>
          <w:iCs w:val="0"/>
          <w:color w:val="auto"/>
          <w:kern w:val="2"/>
          <w:sz w:val="32"/>
          <w:szCs w:val="32"/>
          <w:u w:val="none"/>
          <w:lang w:val="en-US" w:eastAsia="zh-CN" w:bidi="ar-SA"/>
        </w:rPr>
        <w:t xml:space="preserve">   </w:t>
      </w:r>
      <w:r>
        <w:rPr>
          <w:rFonts w:hint="default" w:ascii="仿宋" w:hAnsi="仿宋" w:eastAsia="仿宋" w:cs="仿宋"/>
          <w:i w:val="0"/>
          <w:iCs w:val="0"/>
          <w:color w:val="auto"/>
          <w:kern w:val="2"/>
          <w:sz w:val="32"/>
          <w:szCs w:val="32"/>
          <w:u w:val="none"/>
          <w:lang w:val="en-US" w:eastAsia="zh-CN" w:bidi="ar-SA"/>
        </w:rPr>
        <w:t>市建设</w:t>
      </w:r>
      <w:r>
        <w:rPr>
          <w:rFonts w:hint="eastAsia" w:ascii="仿宋" w:hAnsi="仿宋" w:eastAsia="仿宋" w:cs="仿宋"/>
          <w:i w:val="0"/>
          <w:iCs w:val="0"/>
          <w:color w:val="auto"/>
          <w:kern w:val="2"/>
          <w:sz w:val="32"/>
          <w:szCs w:val="32"/>
          <w:u w:val="none"/>
          <w:lang w:val="en-US" w:eastAsia="zh-CN" w:bidi="ar-SA"/>
        </w:rPr>
        <w:t>、</w:t>
      </w:r>
      <w:r>
        <w:rPr>
          <w:rFonts w:hint="default" w:ascii="仿宋" w:hAnsi="仿宋" w:eastAsia="仿宋" w:cs="仿宋"/>
          <w:i w:val="0"/>
          <w:iCs w:val="0"/>
          <w:color w:val="auto"/>
          <w:kern w:val="2"/>
          <w:sz w:val="32"/>
          <w:szCs w:val="32"/>
          <w:u w:val="none"/>
          <w:lang w:val="en-US" w:eastAsia="zh-CN" w:bidi="ar-SA"/>
        </w:rPr>
        <w:t>交通、水务等行业行政主管部</w:t>
      </w:r>
      <w:r>
        <w:rPr>
          <w:rFonts w:hint="default" w:ascii="仿宋" w:hAnsi="仿宋" w:eastAsia="仿宋" w:cs="仿宋"/>
          <w:color w:val="auto"/>
          <w:sz w:val="32"/>
          <w:szCs w:val="32"/>
          <w:lang w:val="en-US" w:eastAsia="zh-CN"/>
        </w:rPr>
        <w:t>门在处理投诉过程中涉及到专业性或者技术性问题，可以按照以下方式处理：</w:t>
      </w:r>
    </w:p>
    <w:p>
      <w:pPr>
        <w:widowControl w:val="0"/>
        <w:numPr>
          <w:ilvl w:val="0"/>
          <w:numId w:val="0"/>
        </w:numPr>
        <w:ind w:firstLine="640" w:firstLineChars="200"/>
        <w:jc w:val="both"/>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（一）要求原评标委员会复核说明</w:t>
      </w:r>
      <w:r>
        <w:rPr>
          <w:rFonts w:hint="eastAsia" w:ascii="仿宋" w:hAnsi="仿宋" w:eastAsia="仿宋" w:cs="仿宋"/>
          <w:color w:val="auto"/>
          <w:sz w:val="32"/>
          <w:szCs w:val="32"/>
          <w:lang w:val="en-US" w:eastAsia="zh-CN"/>
        </w:rPr>
        <w:t>；</w:t>
      </w:r>
    </w:p>
    <w:p>
      <w:pPr>
        <w:widowControl w:val="0"/>
        <w:numPr>
          <w:ilvl w:val="0"/>
          <w:numId w:val="0"/>
        </w:numPr>
        <w:ind w:firstLine="640" w:firstLineChars="200"/>
        <w:jc w:val="both"/>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（二）组织专家或者委托专业机构评审</w:t>
      </w:r>
      <w:r>
        <w:rPr>
          <w:rFonts w:hint="eastAsia" w:ascii="仿宋" w:hAnsi="仿宋" w:eastAsia="仿宋" w:cs="仿宋"/>
          <w:color w:val="auto"/>
          <w:sz w:val="32"/>
          <w:szCs w:val="32"/>
          <w:lang w:val="en-US" w:eastAsia="zh-CN"/>
        </w:rPr>
        <w:t>；</w:t>
      </w:r>
    </w:p>
    <w:p>
      <w:pPr>
        <w:widowControl w:val="0"/>
        <w:numPr>
          <w:ilvl w:val="0"/>
          <w:numId w:val="0"/>
        </w:numPr>
        <w:ind w:firstLine="640" w:firstLineChars="200"/>
        <w:jc w:val="both"/>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（三）组织召开听证会。</w:t>
      </w:r>
    </w:p>
    <w:p>
      <w:pPr>
        <w:widowControl w:val="0"/>
        <w:numPr>
          <w:ilvl w:val="0"/>
          <w:numId w:val="0"/>
        </w:numPr>
        <w:ind w:firstLine="640" w:firstLineChars="200"/>
        <w:jc w:val="both"/>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专家或者专业机构出具的评审意见可以作为处理投诉的主要依据。</w:t>
      </w:r>
    </w:p>
    <w:p>
      <w:pPr>
        <w:widowControl w:val="0"/>
        <w:numPr>
          <w:ilvl w:val="0"/>
          <w:numId w:val="0"/>
        </w:numPr>
        <w:ind w:firstLine="640" w:firstLineChars="200"/>
        <w:jc w:val="both"/>
        <w:rPr>
          <w:rFonts w:hint="default"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第五十四条 </w:t>
      </w:r>
      <w:r>
        <w:rPr>
          <w:rFonts w:hint="default"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val="en-US" w:eastAsia="zh-CN"/>
        </w:rPr>
        <w:t xml:space="preserve"> 市建设行政主管部门</w:t>
      </w:r>
      <w:r>
        <w:rPr>
          <w:rFonts w:hint="default" w:ascii="仿宋" w:hAnsi="仿宋" w:eastAsia="仿宋" w:cs="仿宋"/>
          <w:color w:val="auto"/>
          <w:sz w:val="32"/>
          <w:szCs w:val="32"/>
          <w:lang w:val="en-US" w:eastAsia="zh-CN"/>
        </w:rPr>
        <w:t>应当加强对建设工程招标代理、担保活动的监督管理，对相关从业企业、人员开展考核、评估及信用管理，建立市场准入和退出机制。</w:t>
      </w:r>
    </w:p>
    <w:p>
      <w:pPr>
        <w:widowControl w:val="0"/>
        <w:numPr>
          <w:ilvl w:val="0"/>
          <w:numId w:val="0"/>
        </w:numPr>
        <w:ind w:firstLine="640" w:firstLineChars="200"/>
        <w:jc w:val="both"/>
        <w:rPr>
          <w:rFonts w:hint="default"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第五十五条 </w:t>
      </w:r>
      <w:r>
        <w:rPr>
          <w:rFonts w:hint="default"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val="en-US" w:eastAsia="zh-CN"/>
        </w:rPr>
        <w:t xml:space="preserve"> 市建设、交通、水务等行业行政主管部门</w:t>
      </w:r>
      <w:r>
        <w:rPr>
          <w:rFonts w:hint="default" w:ascii="仿宋" w:hAnsi="仿宋" w:eastAsia="仿宋" w:cs="仿宋"/>
          <w:color w:val="auto"/>
          <w:sz w:val="32"/>
          <w:szCs w:val="32"/>
          <w:lang w:val="en-US" w:eastAsia="zh-CN"/>
        </w:rPr>
        <w:t>及其工作人员在建设工程招标投标监督管理工作中，不履行职责或者不正确履行职责的，依法依纪予以处分</w:t>
      </w:r>
      <w:r>
        <w:rPr>
          <w:rFonts w:hint="eastAsia" w:ascii="仿宋" w:hAnsi="仿宋" w:eastAsia="仿宋" w:cs="仿宋"/>
          <w:color w:val="auto"/>
          <w:sz w:val="32"/>
          <w:szCs w:val="32"/>
          <w:lang w:val="en-US" w:eastAsia="zh-CN"/>
        </w:rPr>
        <w:t>；</w:t>
      </w:r>
      <w:r>
        <w:rPr>
          <w:rFonts w:hint="default" w:ascii="仿宋" w:hAnsi="仿宋" w:eastAsia="仿宋" w:cs="仿宋"/>
          <w:color w:val="auto"/>
          <w:sz w:val="32"/>
          <w:szCs w:val="32"/>
          <w:lang w:val="en-US" w:eastAsia="zh-CN"/>
        </w:rPr>
        <w:t>涉嫌犯罪的，依法移送司法机关处理。</w:t>
      </w:r>
    </w:p>
    <w:p>
      <w:pPr>
        <w:widowControl w:val="0"/>
        <w:numPr>
          <w:ilvl w:val="0"/>
          <w:numId w:val="0"/>
        </w:numPr>
        <w:ind w:firstLine="640" w:firstLineChars="200"/>
        <w:jc w:val="both"/>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对于招标人规避招标、违反规定进行招标等违法行为，</w:t>
      </w:r>
      <w:r>
        <w:rPr>
          <w:rFonts w:hint="eastAsia" w:ascii="仿宋" w:hAnsi="仿宋" w:eastAsia="仿宋" w:cs="仿宋"/>
          <w:color w:val="auto"/>
          <w:sz w:val="32"/>
          <w:szCs w:val="32"/>
          <w:lang w:val="en-US" w:eastAsia="zh-CN"/>
        </w:rPr>
        <w:t>市建设、交通、水务等行业行政主管部门</w:t>
      </w:r>
      <w:r>
        <w:rPr>
          <w:rFonts w:hint="default" w:ascii="仿宋" w:hAnsi="仿宋" w:eastAsia="仿宋" w:cs="仿宋"/>
          <w:color w:val="auto"/>
          <w:sz w:val="32"/>
          <w:szCs w:val="32"/>
          <w:lang w:val="en-US" w:eastAsia="zh-CN"/>
        </w:rPr>
        <w:t>应当依照《中华人民共和国招标投标法》等法律、法规和规章的规定进行查处，对责任人依法予以处罚</w:t>
      </w:r>
      <w:r>
        <w:rPr>
          <w:rFonts w:hint="eastAsia" w:ascii="仿宋" w:hAnsi="仿宋" w:eastAsia="仿宋" w:cs="仿宋"/>
          <w:color w:val="auto"/>
          <w:sz w:val="32"/>
          <w:szCs w:val="32"/>
          <w:lang w:val="en-US" w:eastAsia="zh-CN"/>
        </w:rPr>
        <w:t>；</w:t>
      </w:r>
      <w:r>
        <w:rPr>
          <w:rFonts w:hint="default" w:ascii="仿宋" w:hAnsi="仿宋" w:eastAsia="仿宋" w:cs="仿宋"/>
          <w:color w:val="auto"/>
          <w:sz w:val="32"/>
          <w:szCs w:val="32"/>
          <w:lang w:val="en-US" w:eastAsia="zh-CN"/>
        </w:rPr>
        <w:t>涉嫌犯罪的，依法移送司法机关处理。</w:t>
      </w:r>
    </w:p>
    <w:p>
      <w:pPr>
        <w:widowControl w:val="0"/>
        <w:numPr>
          <w:ilvl w:val="0"/>
          <w:numId w:val="0"/>
        </w:numPr>
        <w:ind w:firstLine="640" w:firstLineChars="200"/>
        <w:jc w:val="both"/>
        <w:rPr>
          <w:rFonts w:hint="default"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第五十六条 </w:t>
      </w:r>
      <w:r>
        <w:rPr>
          <w:rFonts w:hint="default" w:ascii="仿宋" w:hAnsi="仿宋" w:eastAsia="仿宋" w:cs="仿宋"/>
          <w:color w:val="auto"/>
          <w:sz w:val="32"/>
          <w:szCs w:val="32"/>
          <w:lang w:val="en-US" w:eastAsia="zh-CN"/>
        </w:rPr>
        <w:t xml:space="preserve"> 市建设</w:t>
      </w:r>
      <w:r>
        <w:rPr>
          <w:rFonts w:hint="eastAsia" w:ascii="仿宋" w:hAnsi="仿宋" w:eastAsia="仿宋" w:cs="仿宋"/>
          <w:color w:val="auto"/>
          <w:sz w:val="32"/>
          <w:szCs w:val="32"/>
          <w:lang w:val="en-US" w:eastAsia="zh-CN"/>
        </w:rPr>
        <w:t>、</w:t>
      </w:r>
      <w:r>
        <w:rPr>
          <w:rFonts w:hint="eastAsia" w:ascii="仿宋" w:hAnsi="仿宋" w:eastAsia="仿宋" w:cs="仿宋"/>
          <w:i w:val="0"/>
          <w:iCs w:val="0"/>
          <w:color w:val="auto"/>
          <w:sz w:val="32"/>
          <w:szCs w:val="32"/>
          <w:u w:val="none"/>
          <w:lang w:val="en-US" w:eastAsia="zh-CN"/>
        </w:rPr>
        <w:t>交</w:t>
      </w:r>
      <w:r>
        <w:rPr>
          <w:rFonts w:hint="default" w:ascii="仿宋" w:hAnsi="仿宋" w:eastAsia="仿宋" w:cs="仿宋"/>
          <w:color w:val="auto"/>
          <w:sz w:val="32"/>
          <w:szCs w:val="32"/>
          <w:lang w:val="en-US" w:eastAsia="zh-CN"/>
        </w:rPr>
        <w:t>通</w:t>
      </w:r>
      <w:r>
        <w:rPr>
          <w:rFonts w:hint="eastAsia" w:ascii="仿宋" w:hAnsi="仿宋" w:eastAsia="仿宋" w:cs="仿宋"/>
          <w:color w:val="auto"/>
          <w:sz w:val="32"/>
          <w:szCs w:val="32"/>
          <w:lang w:val="en-US" w:eastAsia="zh-CN"/>
        </w:rPr>
        <w:t>、</w:t>
      </w:r>
      <w:r>
        <w:rPr>
          <w:rFonts w:hint="default" w:ascii="仿宋" w:hAnsi="仿宋" w:eastAsia="仿宋" w:cs="仿宋"/>
          <w:color w:val="auto"/>
          <w:sz w:val="32"/>
          <w:szCs w:val="32"/>
          <w:lang w:val="en-US" w:eastAsia="zh-CN"/>
        </w:rPr>
        <w:t>水务等行业行政主管部门</w:t>
      </w:r>
      <w:r>
        <w:rPr>
          <w:rFonts w:hint="eastAsia" w:ascii="仿宋" w:hAnsi="仿宋" w:eastAsia="仿宋" w:cs="仿宋"/>
          <w:color w:val="auto"/>
          <w:sz w:val="32"/>
          <w:szCs w:val="32"/>
          <w:lang w:val="en-US" w:eastAsia="zh-CN"/>
        </w:rPr>
        <w:t>，</w:t>
      </w:r>
      <w:r>
        <w:rPr>
          <w:rFonts w:hint="default" w:ascii="仿宋" w:hAnsi="仿宋" w:eastAsia="仿宋" w:cs="仿宋"/>
          <w:color w:val="auto"/>
          <w:sz w:val="32"/>
          <w:szCs w:val="32"/>
          <w:lang w:val="en-US" w:eastAsia="zh-CN"/>
        </w:rPr>
        <w:t>应当加强建筑市场的信用体系建设，负责建设和管理全市建筑市场主体信用管理系统，实现与纪检监察机构、</w:t>
      </w:r>
      <w:r>
        <w:rPr>
          <w:rFonts w:hint="eastAsia" w:ascii="仿宋" w:hAnsi="仿宋" w:eastAsia="仿宋" w:cs="仿宋"/>
          <w:color w:val="auto"/>
          <w:sz w:val="32"/>
          <w:szCs w:val="32"/>
          <w:lang w:val="en-US" w:eastAsia="zh-CN"/>
        </w:rPr>
        <w:t>发展改革</w:t>
      </w:r>
      <w:r>
        <w:rPr>
          <w:rFonts w:hint="default" w:ascii="仿宋" w:hAnsi="仿宋" w:eastAsia="仿宋" w:cs="仿宋"/>
          <w:color w:val="auto"/>
          <w:sz w:val="32"/>
          <w:szCs w:val="32"/>
          <w:lang w:val="en-US" w:eastAsia="zh-CN"/>
        </w:rPr>
        <w:t>等部门的信用信息共享，具体办法由</w:t>
      </w:r>
      <w:r>
        <w:rPr>
          <w:rFonts w:hint="eastAsia" w:ascii="仿宋" w:hAnsi="仿宋" w:eastAsia="仿宋" w:cs="仿宋"/>
          <w:color w:val="auto"/>
          <w:sz w:val="32"/>
          <w:szCs w:val="32"/>
          <w:lang w:val="en-US" w:eastAsia="zh-CN"/>
        </w:rPr>
        <w:t>市建设行政主管部门牵头会同交通、水务等行业行政主管部门</w:t>
      </w:r>
      <w:r>
        <w:rPr>
          <w:rFonts w:hint="default" w:ascii="仿宋" w:hAnsi="仿宋" w:eastAsia="仿宋" w:cs="仿宋"/>
          <w:color w:val="auto"/>
          <w:sz w:val="32"/>
          <w:szCs w:val="32"/>
          <w:lang w:val="en-US" w:eastAsia="zh-CN"/>
        </w:rPr>
        <w:t>另行制定。</w:t>
      </w:r>
    </w:p>
    <w:p>
      <w:pPr>
        <w:widowControl w:val="0"/>
        <w:numPr>
          <w:ilvl w:val="0"/>
          <w:numId w:val="0"/>
        </w:numPr>
        <w:jc w:val="left"/>
        <w:rPr>
          <w:rFonts w:hint="eastAsia" w:ascii="黑体" w:hAnsi="黑体" w:eastAsia="黑体" w:cs="黑体"/>
          <w:color w:val="auto"/>
          <w:sz w:val="32"/>
          <w:szCs w:val="32"/>
          <w:lang w:val="en-US" w:eastAsia="zh-CN"/>
        </w:rPr>
      </w:pPr>
    </w:p>
    <w:p>
      <w:pPr>
        <w:widowControl w:val="0"/>
        <w:numPr>
          <w:ilvl w:val="0"/>
          <w:numId w:val="2"/>
        </w:numPr>
        <w:jc w:val="cente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 xml:space="preserve">  附    则</w:t>
      </w:r>
    </w:p>
    <w:p>
      <w:pPr>
        <w:widowControl w:val="0"/>
        <w:numPr>
          <w:ilvl w:val="0"/>
          <w:numId w:val="0"/>
        </w:numPr>
        <w:ind w:firstLine="640"/>
        <w:jc w:val="both"/>
        <w:rPr>
          <w:rFonts w:hint="eastAsia" w:ascii="仿宋" w:hAnsi="仿宋" w:eastAsia="仿宋" w:cs="仿宋"/>
          <w:i w:val="0"/>
          <w:iCs w:val="0"/>
          <w:color w:val="auto"/>
          <w:sz w:val="32"/>
          <w:szCs w:val="32"/>
          <w:u w:val="none"/>
          <w:lang w:val="en-US" w:eastAsia="zh-CN"/>
        </w:rPr>
      </w:pPr>
      <w:r>
        <w:rPr>
          <w:rFonts w:hint="eastAsia" w:ascii="黑体" w:hAnsi="黑体" w:eastAsia="黑体" w:cs="黑体"/>
          <w:color w:val="auto"/>
          <w:sz w:val="32"/>
          <w:szCs w:val="32"/>
          <w:lang w:val="en-US" w:eastAsia="zh-CN"/>
        </w:rPr>
        <w:t xml:space="preserve">第五十七条 </w:t>
      </w:r>
      <w:r>
        <w:rPr>
          <w:rFonts w:hint="eastAsia" w:ascii="仿宋" w:hAnsi="仿宋" w:eastAsia="仿宋" w:cs="仿宋"/>
          <w:color w:val="auto"/>
          <w:sz w:val="32"/>
          <w:szCs w:val="32"/>
          <w:lang w:val="en-US" w:eastAsia="zh-CN"/>
        </w:rPr>
        <w:t xml:space="preserve">   </w:t>
      </w:r>
      <w:r>
        <w:rPr>
          <w:rFonts w:hint="eastAsia" w:ascii="仿宋" w:hAnsi="仿宋" w:eastAsia="仿宋" w:cs="仿宋"/>
          <w:i w:val="0"/>
          <w:iCs w:val="0"/>
          <w:color w:val="auto"/>
          <w:sz w:val="32"/>
          <w:szCs w:val="32"/>
          <w:u w:val="none"/>
          <w:lang w:val="en-US" w:eastAsia="zh-CN"/>
        </w:rPr>
        <w:t xml:space="preserve">本规定由市发展和改革局负责解释。 </w:t>
      </w:r>
    </w:p>
    <w:p>
      <w:pPr>
        <w:widowControl w:val="0"/>
        <w:numPr>
          <w:ilvl w:val="0"/>
          <w:numId w:val="0"/>
        </w:numPr>
        <w:ind w:firstLine="640" w:firstLineChars="200"/>
        <w:jc w:val="both"/>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第五十八条</w:t>
      </w:r>
      <w:r>
        <w:rPr>
          <w:rFonts w:hint="eastAsia" w:ascii="仿宋" w:hAnsi="仿宋" w:eastAsia="仿宋" w:cs="仿宋"/>
          <w:color w:val="auto"/>
          <w:sz w:val="32"/>
          <w:szCs w:val="32"/>
          <w:lang w:val="en-US" w:eastAsia="zh-CN"/>
        </w:rPr>
        <w:t xml:space="preserve">    </w:t>
      </w:r>
      <w:r>
        <w:rPr>
          <w:rFonts w:hint="eastAsia" w:ascii="仿宋" w:hAnsi="仿宋" w:eastAsia="仿宋" w:cs="仿宋"/>
          <w:i w:val="0"/>
          <w:iCs w:val="0"/>
          <w:color w:val="auto"/>
          <w:sz w:val="32"/>
          <w:szCs w:val="32"/>
          <w:u w:val="none"/>
          <w:lang w:val="en-US" w:eastAsia="zh-CN"/>
        </w:rPr>
        <w:t>本规定中公示期的最后一日是国家法定节假日的，顺延到节假日后的次日为期限的最后一日。</w:t>
      </w:r>
    </w:p>
    <w:p>
      <w:pPr>
        <w:widowControl w:val="0"/>
        <w:numPr>
          <w:ilvl w:val="0"/>
          <w:numId w:val="0"/>
        </w:numPr>
        <w:ind w:firstLine="640" w:firstLineChars="200"/>
        <w:jc w:val="both"/>
        <w:rPr>
          <w:rFonts w:hint="eastAsia" w:ascii="楷体" w:hAnsi="楷体" w:eastAsia="楷体" w:cs="楷体"/>
          <w:b w:val="0"/>
          <w:bCs w:val="0"/>
          <w:color w:val="auto"/>
          <w:sz w:val="32"/>
          <w:szCs w:val="32"/>
          <w:u w:val="none"/>
          <w:lang w:val="en-US" w:eastAsia="zh-CN"/>
        </w:rPr>
      </w:pPr>
      <w:r>
        <w:rPr>
          <w:rFonts w:hint="eastAsia" w:ascii="黑体" w:hAnsi="黑体" w:eastAsia="黑体" w:cs="黑体"/>
          <w:color w:val="auto"/>
          <w:sz w:val="32"/>
          <w:szCs w:val="32"/>
          <w:lang w:val="en-US" w:eastAsia="zh-CN"/>
        </w:rPr>
        <w:t xml:space="preserve">第五十九条   </w:t>
      </w:r>
      <w:r>
        <w:rPr>
          <w:rFonts w:hint="eastAsia" w:ascii="仿宋" w:hAnsi="仿宋" w:eastAsia="仿宋" w:cs="仿宋"/>
          <w:color w:val="auto"/>
          <w:sz w:val="32"/>
          <w:szCs w:val="32"/>
          <w:lang w:val="en-US" w:eastAsia="zh-CN"/>
        </w:rPr>
        <w:t>本规定自发布之日起实施，有效期至  年   月  日。</w:t>
      </w:r>
      <w:r>
        <w:rPr>
          <w:rFonts w:hint="eastAsia" w:ascii="仿宋" w:hAnsi="仿宋" w:eastAsia="仿宋" w:cs="仿宋"/>
          <w:color w:val="auto"/>
          <w:sz w:val="32"/>
          <w:szCs w:val="32"/>
          <w:u w:val="none"/>
          <w:lang w:val="en-US" w:eastAsia="zh-CN"/>
        </w:rPr>
        <w:t>原《关于建设工程招标投标改革的若干规定（修订）》（潮府规〔2022〕3号）同时予以废止。</w:t>
      </w:r>
      <w:r>
        <w:rPr>
          <w:rFonts w:hint="eastAsia" w:ascii="仿宋" w:hAnsi="仿宋" w:eastAsia="仿宋" w:cs="仿宋"/>
          <w:b w:val="0"/>
          <w:bCs w:val="0"/>
          <w:color w:val="auto"/>
          <w:sz w:val="32"/>
          <w:szCs w:val="32"/>
          <w:u w:val="none"/>
          <w:lang w:val="en-US" w:eastAsia="zh-CN"/>
        </w:rPr>
        <w:t>国家和省对招标投标和“评定分离”制度另有规定的，从其规定。</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0" distR="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false">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102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BYA&#10;AABkcnMvUEsBAhQAFAAAAAgAh07iQLl1uVLQAAAABQEAAA8AAAAAAAAAAQAgAAAAOAAAAGRycy9k&#10;b3ducmV2LnhtbFBLAQIUABQAAAAIAIdO4kDz9duHuwEAAFQDAAAOAAAAAAAAAAEAIAAAADUBAABk&#10;cnMvZTJvRG9jLnhtbFBLBQYAAAAABgAGAFkBAABiBQAAAAA=&#10;">
              <v:fill on="f" focussize="0,0"/>
              <v:stroke on="f"/>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5EDA8D"/>
    <w:multiLevelType w:val="singleLevel"/>
    <w:tmpl w:val="FF5EDA8D"/>
    <w:lvl w:ilvl="0" w:tentative="0">
      <w:start w:val="1"/>
      <w:numFmt w:val="chineseCounting"/>
      <w:suff w:val="space"/>
      <w:lvlText w:val="第%1章"/>
      <w:lvlJc w:val="left"/>
      <w:rPr>
        <w:rFonts w:hint="eastAsia"/>
      </w:rPr>
    </w:lvl>
  </w:abstractNum>
  <w:abstractNum w:abstractNumId="1">
    <w:nsid w:val="00000000"/>
    <w:multiLevelType w:val="singleLevel"/>
    <w:tmpl w:val="00000000"/>
    <w:lvl w:ilvl="0" w:tentative="0">
      <w:start w:val="8"/>
      <w:numFmt w:val="chineseCounting"/>
      <w:suff w:val="space"/>
      <w:lvlText w:val="第%1章"/>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741CB2"/>
    <w:rsid w:val="0AED0862"/>
    <w:rsid w:val="0B934D92"/>
    <w:rsid w:val="0C6408E2"/>
    <w:rsid w:val="0DE52BE3"/>
    <w:rsid w:val="0F7E1267"/>
    <w:rsid w:val="143674F1"/>
    <w:rsid w:val="16EF68FC"/>
    <w:rsid w:val="1D063F35"/>
    <w:rsid w:val="1E5139FF"/>
    <w:rsid w:val="1EE81577"/>
    <w:rsid w:val="225613D2"/>
    <w:rsid w:val="25114F5B"/>
    <w:rsid w:val="270A5AF3"/>
    <w:rsid w:val="34261C18"/>
    <w:rsid w:val="34D6004E"/>
    <w:rsid w:val="3F033A1E"/>
    <w:rsid w:val="40BC32ED"/>
    <w:rsid w:val="41CE4E19"/>
    <w:rsid w:val="420E570E"/>
    <w:rsid w:val="450350EB"/>
    <w:rsid w:val="4AF6BD97"/>
    <w:rsid w:val="4BA71D54"/>
    <w:rsid w:val="4CFB2EEA"/>
    <w:rsid w:val="4DCB3872"/>
    <w:rsid w:val="513C58A5"/>
    <w:rsid w:val="53C2047B"/>
    <w:rsid w:val="54FB6CF0"/>
    <w:rsid w:val="55BE8237"/>
    <w:rsid w:val="59B16AE5"/>
    <w:rsid w:val="5B095063"/>
    <w:rsid w:val="5D040CEE"/>
    <w:rsid w:val="5D267F1A"/>
    <w:rsid w:val="5FBFCD26"/>
    <w:rsid w:val="5FF741E3"/>
    <w:rsid w:val="66DC1DDB"/>
    <w:rsid w:val="67B47430"/>
    <w:rsid w:val="68823B21"/>
    <w:rsid w:val="6B9E637B"/>
    <w:rsid w:val="6D9C5305"/>
    <w:rsid w:val="6E200EB2"/>
    <w:rsid w:val="6EAE1520"/>
    <w:rsid w:val="6F84025D"/>
    <w:rsid w:val="6FD07E03"/>
    <w:rsid w:val="700217A5"/>
    <w:rsid w:val="749E2FFC"/>
    <w:rsid w:val="759E1C0A"/>
    <w:rsid w:val="795C5D9B"/>
    <w:rsid w:val="7A5101BB"/>
    <w:rsid w:val="7BFD3F57"/>
    <w:rsid w:val="7CFE4D9C"/>
    <w:rsid w:val="7E6A3F38"/>
    <w:rsid w:val="7F7FEC93"/>
    <w:rsid w:val="7FBDFDCF"/>
    <w:rsid w:val="7FF191E0"/>
    <w:rsid w:val="9F17E397"/>
    <w:rsid w:val="AFBA652B"/>
    <w:rsid w:val="AFCA2BFC"/>
    <w:rsid w:val="D1FD9A1A"/>
    <w:rsid w:val="D7FFA58B"/>
    <w:rsid w:val="DFA22716"/>
    <w:rsid w:val="DFEF8A88"/>
    <w:rsid w:val="E7F69925"/>
    <w:rsid w:val="EE3F2CB0"/>
    <w:rsid w:val="EEFFDC4E"/>
    <w:rsid w:val="EFFD3474"/>
    <w:rsid w:val="F0772CB7"/>
    <w:rsid w:val="F3F7F1E3"/>
    <w:rsid w:val="F73D0627"/>
    <w:rsid w:val="F7A5E963"/>
    <w:rsid w:val="FB3BD945"/>
    <w:rsid w:val="FDB6F019"/>
    <w:rsid w:val="FEF7F9B3"/>
    <w:rsid w:val="FFAA1929"/>
    <w:rsid w:val="FFE91C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7">
    <w:name w:val="Default Paragraph Font"/>
    <w:qFormat/>
    <w:uiPriority w:val="0"/>
  </w:style>
  <w:style w:type="table" w:default="1" w:styleId="6">
    <w:name w:val="Normal Table"/>
    <w:qFormat/>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Body Text First Indent"/>
    <w:basedOn w:val="2"/>
    <w:qFormat/>
    <w:uiPriority w:val="0"/>
    <w:pPr>
      <w:spacing w:after="0" w:line="360" w:lineRule="auto"/>
      <w:ind w:firstLine="20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潮州市直及下属单位</Company>
  <Pages>26</Pages>
  <Words>10986</Words>
  <Characters>11021</Characters>
  <Paragraphs>215</Paragraphs>
  <TotalTime>54</TotalTime>
  <ScaleCrop>false</ScaleCrop>
  <LinksUpToDate>false</LinksUpToDate>
  <CharactersWithSpaces>11268</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2021-01-31T09:20:00Z</dcterms:created>
  <dc:creator>Administrator</dc:creator>
  <cp:lastModifiedBy>WPS_319318940</cp:lastModifiedBy>
  <cp:lastPrinted>2026-07-04T10:33:00Z</cp:lastPrinted>
  <dcterms:modified xsi:type="dcterms:W3CDTF">2026-07-23T11:16:46Z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ies>
</file>